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DC13" w14:textId="048044B5" w:rsidR="0079178A" w:rsidRDefault="005645E1" w:rsidP="005645E1">
      <w:pPr>
        <w:jc w:val="center"/>
      </w:pPr>
      <w:r>
        <w:rPr>
          <w:noProof/>
        </w:rPr>
        <w:drawing>
          <wp:inline distT="0" distB="0" distL="0" distR="0" wp14:anchorId="6FD3C3F8" wp14:editId="3982E707">
            <wp:extent cx="2904537" cy="857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96" cy="90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E81AD" w14:textId="6F8FAA90" w:rsidR="003142A0" w:rsidRPr="007737CD" w:rsidRDefault="000C614A" w:rsidP="009728E0">
      <w:pPr>
        <w:jc w:val="center"/>
        <w:rPr>
          <w:b/>
          <w:bCs/>
          <w:sz w:val="40"/>
          <w:szCs w:val="40"/>
        </w:rPr>
      </w:pPr>
      <w:r w:rsidRPr="007737CD">
        <w:rPr>
          <w:b/>
          <w:bCs/>
          <w:sz w:val="40"/>
          <w:szCs w:val="40"/>
        </w:rPr>
        <w:t>Rapport Moral Année 202</w:t>
      </w:r>
      <w:r w:rsidR="00A4612B" w:rsidRPr="007737CD">
        <w:rPr>
          <w:b/>
          <w:bCs/>
          <w:sz w:val="40"/>
          <w:szCs w:val="40"/>
        </w:rPr>
        <w:t>1</w:t>
      </w:r>
    </w:p>
    <w:p w14:paraId="758F53D0" w14:textId="77777777" w:rsidR="00733100" w:rsidRPr="007737CD" w:rsidRDefault="00733100" w:rsidP="009728E0">
      <w:pPr>
        <w:jc w:val="center"/>
        <w:rPr>
          <w:b/>
          <w:bCs/>
          <w:sz w:val="40"/>
          <w:szCs w:val="40"/>
        </w:rPr>
      </w:pPr>
    </w:p>
    <w:p w14:paraId="2DEDA754" w14:textId="57AAFA4A" w:rsidR="00443871" w:rsidRPr="00BF3DC9" w:rsidRDefault="000C5F14" w:rsidP="00E43AC7">
      <w:pPr>
        <w:spacing w:after="0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En </w:t>
      </w:r>
      <w:r w:rsidR="00443871" w:rsidRPr="00BF3DC9">
        <w:rPr>
          <w:rFonts w:cstheme="minorHAnsi"/>
          <w:sz w:val="24"/>
          <w:szCs w:val="24"/>
        </w:rPr>
        <w:t>202</w:t>
      </w:r>
      <w:r w:rsidR="00A4612B" w:rsidRPr="00BF3DC9">
        <w:rPr>
          <w:rFonts w:cstheme="minorHAnsi"/>
          <w:sz w:val="24"/>
          <w:szCs w:val="24"/>
        </w:rPr>
        <w:t>1</w:t>
      </w:r>
      <w:r w:rsidRPr="00BF3DC9">
        <w:rPr>
          <w:rFonts w:cstheme="minorHAnsi"/>
          <w:sz w:val="24"/>
          <w:szCs w:val="24"/>
        </w:rPr>
        <w:t>,</w:t>
      </w:r>
      <w:r w:rsidR="00443871" w:rsidRPr="00BF3DC9">
        <w:rPr>
          <w:rFonts w:cstheme="minorHAnsi"/>
          <w:sz w:val="24"/>
          <w:szCs w:val="24"/>
        </w:rPr>
        <w:t xml:space="preserve"> le nombre d’adhérents </w:t>
      </w:r>
      <w:r w:rsidRPr="00BF3DC9">
        <w:rPr>
          <w:rFonts w:cstheme="minorHAnsi"/>
          <w:sz w:val="24"/>
          <w:szCs w:val="24"/>
        </w:rPr>
        <w:t>n’a cessé de progresser</w:t>
      </w:r>
      <w:r w:rsidR="00443871" w:rsidRPr="00BF3DC9">
        <w:rPr>
          <w:rFonts w:cstheme="minorHAnsi"/>
          <w:sz w:val="24"/>
          <w:szCs w:val="24"/>
        </w:rPr>
        <w:t xml:space="preserve"> et 202</w:t>
      </w:r>
      <w:r w:rsidR="00A4612B" w:rsidRPr="00BF3DC9">
        <w:rPr>
          <w:rFonts w:cstheme="minorHAnsi"/>
          <w:sz w:val="24"/>
          <w:szCs w:val="24"/>
        </w:rPr>
        <w:t>2</w:t>
      </w:r>
      <w:r w:rsidR="00443871" w:rsidRPr="00BF3DC9">
        <w:rPr>
          <w:rFonts w:cstheme="minorHAnsi"/>
          <w:sz w:val="24"/>
          <w:szCs w:val="24"/>
        </w:rPr>
        <w:t xml:space="preserve"> devrait </w:t>
      </w:r>
      <w:r w:rsidRPr="00BF3DC9">
        <w:rPr>
          <w:rFonts w:cstheme="minorHAnsi"/>
          <w:sz w:val="24"/>
          <w:szCs w:val="24"/>
        </w:rPr>
        <w:t xml:space="preserve">voir cette tendance s’atténuer du fait de nombreux déménagements. </w:t>
      </w:r>
    </w:p>
    <w:p w14:paraId="2E0DED2A" w14:textId="373ED4DB" w:rsidR="00E43AC7" w:rsidRPr="00BF3DC9" w:rsidRDefault="00E43AC7" w:rsidP="00E43AC7">
      <w:pPr>
        <w:spacing w:after="0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737CD" w:rsidRPr="00BF3DC9" w14:paraId="24E76D7D" w14:textId="77777777" w:rsidTr="00FB173D">
        <w:tc>
          <w:tcPr>
            <w:tcW w:w="1604" w:type="dxa"/>
          </w:tcPr>
          <w:p w14:paraId="00A4D775" w14:textId="00A75E4A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Années</w:t>
            </w:r>
          </w:p>
        </w:tc>
        <w:tc>
          <w:tcPr>
            <w:tcW w:w="1604" w:type="dxa"/>
          </w:tcPr>
          <w:p w14:paraId="4EEA47B2" w14:textId="43593E1F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Adhérents</w:t>
            </w:r>
          </w:p>
        </w:tc>
        <w:tc>
          <w:tcPr>
            <w:tcW w:w="1605" w:type="dxa"/>
          </w:tcPr>
          <w:p w14:paraId="0CCD473E" w14:textId="4C1E74AF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Pierrevert</w:t>
            </w:r>
          </w:p>
        </w:tc>
        <w:tc>
          <w:tcPr>
            <w:tcW w:w="1605" w:type="dxa"/>
          </w:tcPr>
          <w:p w14:paraId="3A32D0B8" w14:textId="0BA70814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Sainte-Tulle</w:t>
            </w:r>
          </w:p>
        </w:tc>
        <w:tc>
          <w:tcPr>
            <w:tcW w:w="1605" w:type="dxa"/>
          </w:tcPr>
          <w:p w14:paraId="4A7DE95A" w14:textId="015DA0FF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Manosque</w:t>
            </w:r>
          </w:p>
        </w:tc>
        <w:tc>
          <w:tcPr>
            <w:tcW w:w="1605" w:type="dxa"/>
          </w:tcPr>
          <w:p w14:paraId="5B6DF89C" w14:textId="4DBD0538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Autres</w:t>
            </w:r>
          </w:p>
        </w:tc>
      </w:tr>
      <w:tr w:rsidR="007737CD" w:rsidRPr="00BF3DC9" w14:paraId="0DF14B37" w14:textId="77777777" w:rsidTr="00FB173D">
        <w:tc>
          <w:tcPr>
            <w:tcW w:w="1604" w:type="dxa"/>
          </w:tcPr>
          <w:p w14:paraId="5D600EB4" w14:textId="04BCFEAA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1604" w:type="dxa"/>
          </w:tcPr>
          <w:p w14:paraId="4920F55E" w14:textId="42664226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605" w:type="dxa"/>
          </w:tcPr>
          <w:p w14:paraId="1071F928" w14:textId="1231497A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14:paraId="7F703D7B" w14:textId="31CA1DD5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05" w:type="dxa"/>
          </w:tcPr>
          <w:p w14:paraId="0FF3A29B" w14:textId="11F588EA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05" w:type="dxa"/>
          </w:tcPr>
          <w:p w14:paraId="10B1BECC" w14:textId="13923C39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737CD" w:rsidRPr="00BF3DC9" w14:paraId="4EC04A18" w14:textId="77777777" w:rsidTr="00FB173D">
        <w:tc>
          <w:tcPr>
            <w:tcW w:w="1604" w:type="dxa"/>
          </w:tcPr>
          <w:p w14:paraId="7CDF2BCF" w14:textId="29307811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1604" w:type="dxa"/>
          </w:tcPr>
          <w:p w14:paraId="18A09232" w14:textId="30B7E346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605" w:type="dxa"/>
          </w:tcPr>
          <w:p w14:paraId="63155484" w14:textId="48040F4B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605" w:type="dxa"/>
          </w:tcPr>
          <w:p w14:paraId="44582950" w14:textId="3FFC10FE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605" w:type="dxa"/>
          </w:tcPr>
          <w:p w14:paraId="0535C858" w14:textId="523822DC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14:paraId="7B53891E" w14:textId="4E9E2936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737CD" w:rsidRPr="00BF3DC9" w14:paraId="4BB4938B" w14:textId="77777777" w:rsidTr="00FB173D">
        <w:tc>
          <w:tcPr>
            <w:tcW w:w="1604" w:type="dxa"/>
          </w:tcPr>
          <w:p w14:paraId="41E760D9" w14:textId="4F06E25F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1604" w:type="dxa"/>
          </w:tcPr>
          <w:p w14:paraId="647B2E69" w14:textId="2676CFB3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605" w:type="dxa"/>
          </w:tcPr>
          <w:p w14:paraId="64B05A38" w14:textId="3394E35A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605" w:type="dxa"/>
          </w:tcPr>
          <w:p w14:paraId="5C81FBA5" w14:textId="2461390A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605" w:type="dxa"/>
          </w:tcPr>
          <w:p w14:paraId="019FD8F7" w14:textId="6BE82CCE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14:paraId="6C531E0C" w14:textId="26BCD3AD" w:rsidR="00FB173D" w:rsidRPr="00BF3DC9" w:rsidRDefault="00CF6E00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737CD" w:rsidRPr="00BF3DC9" w14:paraId="4D13F4FF" w14:textId="77777777" w:rsidTr="00FB173D">
        <w:tc>
          <w:tcPr>
            <w:tcW w:w="1604" w:type="dxa"/>
          </w:tcPr>
          <w:p w14:paraId="698D1123" w14:textId="3F95DE8A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2018</w:t>
            </w:r>
          </w:p>
        </w:tc>
        <w:tc>
          <w:tcPr>
            <w:tcW w:w="1604" w:type="dxa"/>
          </w:tcPr>
          <w:p w14:paraId="63D75D28" w14:textId="6E4FD4E2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605" w:type="dxa"/>
          </w:tcPr>
          <w:p w14:paraId="581DA185" w14:textId="27058A5D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605" w:type="dxa"/>
          </w:tcPr>
          <w:p w14:paraId="03CA4AEE" w14:textId="1D6FD09E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605" w:type="dxa"/>
          </w:tcPr>
          <w:p w14:paraId="02A93740" w14:textId="3BB9BC9A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05" w:type="dxa"/>
          </w:tcPr>
          <w:p w14:paraId="30B93ADD" w14:textId="3511533D" w:rsidR="00FB173D" w:rsidRPr="00BF3DC9" w:rsidRDefault="00CF6E00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737CD" w:rsidRPr="00BF3DC9" w14:paraId="7652D522" w14:textId="77777777" w:rsidTr="00FB173D">
        <w:tc>
          <w:tcPr>
            <w:tcW w:w="1604" w:type="dxa"/>
          </w:tcPr>
          <w:p w14:paraId="11AABAC6" w14:textId="08C9FE39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2019</w:t>
            </w:r>
          </w:p>
        </w:tc>
        <w:tc>
          <w:tcPr>
            <w:tcW w:w="1604" w:type="dxa"/>
          </w:tcPr>
          <w:p w14:paraId="5DCBF321" w14:textId="13AAD558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605" w:type="dxa"/>
          </w:tcPr>
          <w:p w14:paraId="743B117A" w14:textId="46857BFE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605" w:type="dxa"/>
          </w:tcPr>
          <w:p w14:paraId="191A6305" w14:textId="396A7068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605" w:type="dxa"/>
          </w:tcPr>
          <w:p w14:paraId="2455674C" w14:textId="67CA3632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05" w:type="dxa"/>
          </w:tcPr>
          <w:p w14:paraId="7B689616" w14:textId="74B31842" w:rsidR="00FB173D" w:rsidRPr="00BF3DC9" w:rsidRDefault="00CF6E00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737CD" w:rsidRPr="00BF3DC9" w14:paraId="488BD357" w14:textId="77777777" w:rsidTr="00FB173D">
        <w:tc>
          <w:tcPr>
            <w:tcW w:w="1604" w:type="dxa"/>
          </w:tcPr>
          <w:p w14:paraId="62C75F07" w14:textId="50881BF2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2020</w:t>
            </w:r>
          </w:p>
        </w:tc>
        <w:tc>
          <w:tcPr>
            <w:tcW w:w="1604" w:type="dxa"/>
          </w:tcPr>
          <w:p w14:paraId="15957C1E" w14:textId="0CFA3E4D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1605" w:type="dxa"/>
          </w:tcPr>
          <w:p w14:paraId="22C745F2" w14:textId="77777777" w:rsidR="00FB173D" w:rsidRPr="00BF3DC9" w:rsidRDefault="00FB173D" w:rsidP="00FB17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1D30D7C" w14:textId="77777777" w:rsidR="00FB173D" w:rsidRPr="00BF3DC9" w:rsidRDefault="00FB173D" w:rsidP="00FB17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8B92D35" w14:textId="77777777" w:rsidR="00FB173D" w:rsidRPr="00BF3DC9" w:rsidRDefault="00FB173D" w:rsidP="00FB173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30817F4" w14:textId="190B4877" w:rsidR="00FB173D" w:rsidRPr="00BF3DC9" w:rsidRDefault="00FB173D" w:rsidP="00CF6E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37CD" w:rsidRPr="00BF3DC9" w14:paraId="21789C8D" w14:textId="77777777" w:rsidTr="00FB173D">
        <w:tc>
          <w:tcPr>
            <w:tcW w:w="1604" w:type="dxa"/>
          </w:tcPr>
          <w:p w14:paraId="3737996E" w14:textId="54EBA507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604" w:type="dxa"/>
          </w:tcPr>
          <w:p w14:paraId="6B05EF38" w14:textId="14815341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</w:t>
            </w:r>
            <w:r w:rsidR="003710D7" w:rsidRPr="00BF3DC9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605" w:type="dxa"/>
          </w:tcPr>
          <w:p w14:paraId="5DB72483" w14:textId="558CBB39" w:rsidR="00FB173D" w:rsidRPr="00BF3DC9" w:rsidRDefault="003710D7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605" w:type="dxa"/>
          </w:tcPr>
          <w:p w14:paraId="5600A874" w14:textId="366986BB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</w:t>
            </w:r>
            <w:r w:rsidR="003710D7" w:rsidRPr="00BF3DC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05" w:type="dxa"/>
          </w:tcPr>
          <w:p w14:paraId="724B556F" w14:textId="212E4169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</w:t>
            </w:r>
            <w:r w:rsidR="003710D7" w:rsidRPr="00BF3DC9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05" w:type="dxa"/>
          </w:tcPr>
          <w:p w14:paraId="4F1987B9" w14:textId="6262FD5A" w:rsidR="00FB173D" w:rsidRPr="00BF3DC9" w:rsidRDefault="00FB173D" w:rsidP="00FB17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3</w:t>
            </w:r>
            <w:r w:rsidR="003710D7" w:rsidRPr="00BF3DC9">
              <w:rPr>
                <w:rFonts w:cstheme="minorHAnsi"/>
                <w:sz w:val="24"/>
                <w:szCs w:val="24"/>
              </w:rPr>
              <w:t>9</w:t>
            </w:r>
            <w:r w:rsidR="003142A0" w:rsidRPr="00BF3DC9">
              <w:rPr>
                <w:rFonts w:cstheme="minorHAnsi"/>
                <w:sz w:val="24"/>
                <w:szCs w:val="24"/>
              </w:rPr>
              <w:t xml:space="preserve"> (*)</w:t>
            </w:r>
          </w:p>
        </w:tc>
      </w:tr>
      <w:tr w:rsidR="00A4612B" w:rsidRPr="00BF3DC9" w14:paraId="204486C2" w14:textId="77777777" w:rsidTr="00A4612B">
        <w:tc>
          <w:tcPr>
            <w:tcW w:w="1604" w:type="dxa"/>
          </w:tcPr>
          <w:p w14:paraId="7BC18455" w14:textId="16E94031" w:rsidR="00A4612B" w:rsidRPr="00BF3DC9" w:rsidRDefault="00A4612B" w:rsidP="002E66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604" w:type="dxa"/>
          </w:tcPr>
          <w:p w14:paraId="49FE991B" w14:textId="37BBED5A" w:rsidR="00A4612B" w:rsidRPr="00BF3DC9" w:rsidRDefault="00A4612B" w:rsidP="002E66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</w:t>
            </w:r>
            <w:r w:rsidR="003710D7" w:rsidRPr="00BF3DC9">
              <w:rPr>
                <w:rFonts w:cstheme="minorHAnsi"/>
                <w:sz w:val="24"/>
                <w:szCs w:val="24"/>
              </w:rPr>
              <w:t>1</w:t>
            </w:r>
            <w:r w:rsidR="003976B7" w:rsidRPr="00BF3DC9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14:paraId="47446DC3" w14:textId="30CBA322" w:rsidR="00A4612B" w:rsidRPr="00BF3DC9" w:rsidRDefault="003710D7" w:rsidP="002E66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5</w:t>
            </w:r>
            <w:r w:rsidR="003976B7" w:rsidRPr="00BF3DC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14:paraId="27339A39" w14:textId="77777777" w:rsidR="00A4612B" w:rsidRPr="00BF3DC9" w:rsidRDefault="00A4612B" w:rsidP="002E66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605" w:type="dxa"/>
          </w:tcPr>
          <w:p w14:paraId="01B04205" w14:textId="6A87ACAF" w:rsidR="00A4612B" w:rsidRPr="00BF3DC9" w:rsidRDefault="00A4612B" w:rsidP="002E66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1</w:t>
            </w:r>
            <w:r w:rsidR="003710D7" w:rsidRPr="00BF3DC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05" w:type="dxa"/>
          </w:tcPr>
          <w:p w14:paraId="61E16DF7" w14:textId="2513A2AD" w:rsidR="00A4612B" w:rsidRPr="00BF3DC9" w:rsidRDefault="005778BF" w:rsidP="005778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3DC9">
              <w:rPr>
                <w:rFonts w:cstheme="minorHAnsi"/>
                <w:sz w:val="24"/>
                <w:szCs w:val="24"/>
              </w:rPr>
              <w:t>29</w:t>
            </w:r>
            <w:r w:rsidR="00A4612B" w:rsidRPr="00BF3DC9">
              <w:rPr>
                <w:rFonts w:cstheme="minorHAnsi"/>
                <w:sz w:val="24"/>
                <w:szCs w:val="24"/>
              </w:rPr>
              <w:t xml:space="preserve"> (*)</w:t>
            </w:r>
          </w:p>
        </w:tc>
      </w:tr>
    </w:tbl>
    <w:p w14:paraId="28C15853" w14:textId="77777777" w:rsidR="003142A0" w:rsidRPr="00BF3DC9" w:rsidRDefault="003142A0" w:rsidP="00E43AC7">
      <w:pPr>
        <w:spacing w:after="0"/>
        <w:rPr>
          <w:rFonts w:cstheme="minorHAnsi"/>
          <w:sz w:val="24"/>
          <w:szCs w:val="24"/>
        </w:rPr>
      </w:pPr>
    </w:p>
    <w:p w14:paraId="43B4538D" w14:textId="77777777" w:rsidR="00782B44" w:rsidRDefault="003142A0" w:rsidP="00E43AC7">
      <w:pPr>
        <w:spacing w:after="0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(*) Du fait du grand succès </w:t>
      </w:r>
      <w:r w:rsidR="00CF6E00" w:rsidRPr="00BF3DC9">
        <w:rPr>
          <w:rFonts w:cstheme="minorHAnsi"/>
          <w:sz w:val="24"/>
          <w:szCs w:val="24"/>
        </w:rPr>
        <w:t>d</w:t>
      </w:r>
      <w:r w:rsidRPr="00BF3DC9">
        <w:rPr>
          <w:rFonts w:cstheme="minorHAnsi"/>
          <w:sz w:val="24"/>
          <w:szCs w:val="24"/>
        </w:rPr>
        <w:t>es commandes d’agrumes, des habitants de communes environnantes</w:t>
      </w:r>
    </w:p>
    <w:p w14:paraId="68C05BF9" w14:textId="430F797C" w:rsidR="00D51BE1" w:rsidRPr="00BF3DC9" w:rsidRDefault="003142A0" w:rsidP="00E43AC7">
      <w:pPr>
        <w:spacing w:after="0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>ont adhéré à l’Association pour profiter de la qualité et du prix</w:t>
      </w:r>
      <w:r w:rsidR="00CF6E00" w:rsidRPr="00BF3DC9">
        <w:rPr>
          <w:rFonts w:cstheme="minorHAnsi"/>
          <w:sz w:val="24"/>
          <w:szCs w:val="24"/>
        </w:rPr>
        <w:t xml:space="preserve"> des produits en provenance de la Galline Felici.</w:t>
      </w:r>
      <w:r w:rsidR="00443871" w:rsidRPr="00BF3DC9">
        <w:rPr>
          <w:rFonts w:cstheme="minorHAnsi"/>
          <w:sz w:val="24"/>
          <w:szCs w:val="24"/>
        </w:rPr>
        <w:t xml:space="preserve"> </w:t>
      </w:r>
    </w:p>
    <w:p w14:paraId="18972F1D" w14:textId="77777777" w:rsidR="003142A0" w:rsidRPr="00BF3DC9" w:rsidRDefault="003142A0" w:rsidP="00E43AC7">
      <w:pPr>
        <w:spacing w:after="0"/>
        <w:rPr>
          <w:rFonts w:cstheme="minorHAnsi"/>
          <w:b/>
          <w:bCs/>
          <w:sz w:val="24"/>
          <w:szCs w:val="24"/>
        </w:rPr>
      </w:pPr>
    </w:p>
    <w:p w14:paraId="6EB42200" w14:textId="0D3390FE" w:rsidR="003710D7" w:rsidRPr="00BF3DC9" w:rsidRDefault="00733100" w:rsidP="001112ED">
      <w:pPr>
        <w:pStyle w:val="Paragraphedeliste"/>
        <w:spacing w:after="0"/>
        <w:ind w:left="0"/>
        <w:rPr>
          <w:rFonts w:cstheme="minorHAnsi"/>
          <w:b/>
          <w:bCs/>
          <w:sz w:val="24"/>
          <w:szCs w:val="24"/>
        </w:rPr>
      </w:pPr>
      <w:r w:rsidRPr="00BF3DC9">
        <w:rPr>
          <w:rFonts w:cstheme="minorHAnsi"/>
          <w:b/>
          <w:bCs/>
          <w:sz w:val="24"/>
          <w:szCs w:val="24"/>
        </w:rPr>
        <w:t xml:space="preserve">Rappel - </w:t>
      </w:r>
      <w:r w:rsidR="00D51BE1" w:rsidRPr="00BF3DC9">
        <w:rPr>
          <w:rFonts w:cstheme="minorHAnsi"/>
          <w:b/>
          <w:bCs/>
          <w:sz w:val="24"/>
          <w:szCs w:val="24"/>
        </w:rPr>
        <w:t>Fonctionnement Mona Lisa</w:t>
      </w:r>
      <w:r w:rsidR="001112ED" w:rsidRPr="00BF3DC9">
        <w:rPr>
          <w:rFonts w:cstheme="minorHAnsi"/>
          <w:b/>
          <w:bCs/>
          <w:sz w:val="24"/>
          <w:szCs w:val="24"/>
        </w:rPr>
        <w:t xml:space="preserve"> (tableau joint)</w:t>
      </w:r>
    </w:p>
    <w:p w14:paraId="16EA172A" w14:textId="7B00DA3B" w:rsidR="00D51BE1" w:rsidRPr="00BF3DC9" w:rsidRDefault="00D51BE1" w:rsidP="00D51BE1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>Chaque Producteur a un référent qui s’implique à un certain degré selon les vœux du Producteur. Dans certains cas, le référent informe les adhérents de la date de livraison</w:t>
      </w:r>
      <w:r w:rsidR="00E60CDA" w:rsidRPr="00BF3DC9">
        <w:rPr>
          <w:rFonts w:cstheme="minorHAnsi"/>
          <w:sz w:val="24"/>
          <w:szCs w:val="24"/>
        </w:rPr>
        <w:t xml:space="preserve"> </w:t>
      </w:r>
      <w:r w:rsidRPr="00BF3DC9">
        <w:rPr>
          <w:rFonts w:cstheme="minorHAnsi"/>
          <w:sz w:val="24"/>
          <w:szCs w:val="24"/>
        </w:rPr>
        <w:t>désirée par le producteur qui gère ensuite ses commandes (légumes, œufs/plants mara</w:t>
      </w:r>
      <w:r w:rsidR="00B15DC2" w:rsidRPr="00BF3DC9">
        <w:rPr>
          <w:rFonts w:cstheme="minorHAnsi"/>
          <w:sz w:val="24"/>
          <w:szCs w:val="24"/>
        </w:rPr>
        <w:t>î</w:t>
      </w:r>
      <w:r w:rsidRPr="00BF3DC9">
        <w:rPr>
          <w:rFonts w:cstheme="minorHAnsi"/>
          <w:sz w:val="24"/>
          <w:szCs w:val="24"/>
        </w:rPr>
        <w:t>chers,</w:t>
      </w:r>
      <w:r w:rsidR="002B18FF" w:rsidRPr="00BF3DC9">
        <w:rPr>
          <w:rFonts w:cstheme="minorHAnsi"/>
          <w:sz w:val="24"/>
          <w:szCs w:val="24"/>
        </w:rPr>
        <w:t xml:space="preserve"> </w:t>
      </w:r>
      <w:r w:rsidRPr="00BF3DC9">
        <w:rPr>
          <w:rFonts w:cstheme="minorHAnsi"/>
          <w:sz w:val="24"/>
          <w:szCs w:val="24"/>
        </w:rPr>
        <w:t xml:space="preserve">biscuits et tartes, miel, </w:t>
      </w:r>
      <w:r w:rsidR="00B15DC2" w:rsidRPr="00BF3DC9">
        <w:rPr>
          <w:rFonts w:cstheme="minorHAnsi"/>
          <w:sz w:val="24"/>
          <w:szCs w:val="24"/>
        </w:rPr>
        <w:t xml:space="preserve">huile d’olive, </w:t>
      </w:r>
      <w:r w:rsidRPr="00BF3DC9">
        <w:rPr>
          <w:rFonts w:cstheme="minorHAnsi"/>
          <w:sz w:val="24"/>
          <w:szCs w:val="24"/>
        </w:rPr>
        <w:t>pâtes et céréales, agneau). Dans d’autres cas, le référent est chargé de r</w:t>
      </w:r>
      <w:r w:rsidR="009B2586">
        <w:rPr>
          <w:rFonts w:cstheme="minorHAnsi"/>
          <w:sz w:val="24"/>
          <w:szCs w:val="24"/>
        </w:rPr>
        <w:t>assembler</w:t>
      </w:r>
      <w:r w:rsidRPr="00BF3DC9">
        <w:rPr>
          <w:rFonts w:cstheme="minorHAnsi"/>
          <w:sz w:val="24"/>
          <w:szCs w:val="24"/>
        </w:rPr>
        <w:t xml:space="preserve"> toutes les commandes</w:t>
      </w:r>
      <w:r w:rsidR="002B18FF" w:rsidRPr="00BF3DC9">
        <w:rPr>
          <w:rFonts w:cstheme="minorHAnsi"/>
          <w:sz w:val="24"/>
          <w:szCs w:val="24"/>
        </w:rPr>
        <w:t>, d’en faire une synthèse</w:t>
      </w:r>
      <w:r w:rsidRPr="00BF3DC9">
        <w:rPr>
          <w:rFonts w:cstheme="minorHAnsi"/>
          <w:sz w:val="24"/>
          <w:szCs w:val="24"/>
        </w:rPr>
        <w:t xml:space="preserve"> et d</w:t>
      </w:r>
      <w:r w:rsidR="002B18FF" w:rsidRPr="00BF3DC9">
        <w:rPr>
          <w:rFonts w:cstheme="minorHAnsi"/>
          <w:sz w:val="24"/>
          <w:szCs w:val="24"/>
        </w:rPr>
        <w:t>e l’envoyer</w:t>
      </w:r>
      <w:r w:rsidRPr="00BF3DC9">
        <w:rPr>
          <w:rFonts w:cstheme="minorHAnsi"/>
          <w:sz w:val="24"/>
          <w:szCs w:val="24"/>
        </w:rPr>
        <w:t xml:space="preserve"> au producteur</w:t>
      </w:r>
      <w:r w:rsidR="002B18FF" w:rsidRPr="00BF3DC9">
        <w:rPr>
          <w:rFonts w:cstheme="minorHAnsi"/>
          <w:sz w:val="24"/>
          <w:szCs w:val="24"/>
        </w:rPr>
        <w:t xml:space="preserve"> pour traitement</w:t>
      </w:r>
      <w:r w:rsidRPr="00BF3DC9">
        <w:rPr>
          <w:rFonts w:cstheme="minorHAnsi"/>
          <w:sz w:val="24"/>
          <w:szCs w:val="24"/>
        </w:rPr>
        <w:t xml:space="preserve"> (pain, bœuf/veau, </w:t>
      </w:r>
      <w:r w:rsidR="00B15DC2" w:rsidRPr="00BF3DC9">
        <w:rPr>
          <w:rFonts w:cstheme="minorHAnsi"/>
          <w:sz w:val="24"/>
          <w:szCs w:val="24"/>
        </w:rPr>
        <w:t xml:space="preserve">volailles/fruits/jus de fruit, </w:t>
      </w:r>
      <w:r w:rsidR="002B18FF" w:rsidRPr="00BF3DC9">
        <w:rPr>
          <w:rFonts w:cstheme="minorHAnsi"/>
          <w:sz w:val="24"/>
          <w:szCs w:val="24"/>
        </w:rPr>
        <w:t>agrumes, noix, fromages, fruits à coque).</w:t>
      </w:r>
      <w:r w:rsidR="0072411A" w:rsidRPr="00BF3DC9">
        <w:rPr>
          <w:rFonts w:cstheme="minorHAnsi"/>
          <w:sz w:val="24"/>
          <w:szCs w:val="24"/>
        </w:rPr>
        <w:t xml:space="preserve"> </w:t>
      </w:r>
    </w:p>
    <w:p w14:paraId="029263C2" w14:textId="4509A80C" w:rsidR="0072411A" w:rsidRPr="00BF3DC9" w:rsidRDefault="0072411A" w:rsidP="00D51BE1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</w:p>
    <w:p w14:paraId="44EB2721" w14:textId="74E2F50A" w:rsidR="0072411A" w:rsidRPr="00BF3DC9" w:rsidRDefault="0072411A" w:rsidP="0072411A">
      <w:pPr>
        <w:spacing w:after="0" w:line="256" w:lineRule="auto"/>
        <w:rPr>
          <w:rFonts w:cstheme="minorHAnsi"/>
          <w:b/>
          <w:bCs/>
          <w:sz w:val="24"/>
          <w:szCs w:val="24"/>
        </w:rPr>
      </w:pPr>
      <w:r w:rsidRPr="00BF3DC9">
        <w:rPr>
          <w:rFonts w:cstheme="minorHAnsi"/>
          <w:b/>
          <w:bCs/>
          <w:sz w:val="24"/>
          <w:szCs w:val="24"/>
        </w:rPr>
        <w:t>Nouveau Producteur et Récoltant</w:t>
      </w:r>
    </w:p>
    <w:p w14:paraId="6FC1CD0A" w14:textId="46B8547E" w:rsidR="0072411A" w:rsidRPr="00BF3DC9" w:rsidRDefault="0072411A" w:rsidP="0072411A">
      <w:pPr>
        <w:spacing w:after="0" w:line="256" w:lineRule="auto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Différentes variétés de noix (dont la Franquette AOC) en provenance de Saint-Antoine l’Abbaye (exploitation de Philippe Vivier en agriculture biologique) nous ont été livrées début novembre 2021. </w:t>
      </w:r>
    </w:p>
    <w:p w14:paraId="288E44B6" w14:textId="74EEB2E9" w:rsidR="005E0FDB" w:rsidRPr="00BF3DC9" w:rsidRDefault="005E0FDB" w:rsidP="0072411A">
      <w:pPr>
        <w:spacing w:after="0" w:line="256" w:lineRule="auto"/>
        <w:rPr>
          <w:rFonts w:cstheme="minorHAnsi"/>
          <w:sz w:val="24"/>
          <w:szCs w:val="24"/>
        </w:rPr>
      </w:pPr>
    </w:p>
    <w:p w14:paraId="045288B6" w14:textId="7EA06FB3" w:rsidR="005E0FDB" w:rsidRPr="00BF3DC9" w:rsidRDefault="005E0FDB" w:rsidP="0072411A">
      <w:pPr>
        <w:spacing w:after="0" w:line="256" w:lineRule="auto"/>
        <w:rPr>
          <w:rFonts w:cstheme="minorHAnsi"/>
          <w:b/>
          <w:bCs/>
          <w:sz w:val="24"/>
          <w:szCs w:val="24"/>
        </w:rPr>
      </w:pPr>
      <w:r w:rsidRPr="00BF3DC9">
        <w:rPr>
          <w:rFonts w:cstheme="minorHAnsi"/>
          <w:b/>
          <w:bCs/>
          <w:sz w:val="24"/>
          <w:szCs w:val="24"/>
        </w:rPr>
        <w:t>Activité du Conseil Collégial</w:t>
      </w:r>
    </w:p>
    <w:p w14:paraId="10440D51" w14:textId="56D89873" w:rsidR="003710D7" w:rsidRPr="00BF3DC9" w:rsidRDefault="009230D2" w:rsidP="009230D2">
      <w:pPr>
        <w:spacing w:after="0" w:line="256" w:lineRule="auto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>4</w:t>
      </w:r>
      <w:r w:rsidR="005E0FDB" w:rsidRPr="00BF3DC9">
        <w:rPr>
          <w:rFonts w:cstheme="minorHAnsi"/>
          <w:sz w:val="24"/>
          <w:szCs w:val="24"/>
        </w:rPr>
        <w:t xml:space="preserve"> réunions (</w:t>
      </w:r>
      <w:r w:rsidRPr="00BF3DC9">
        <w:rPr>
          <w:rFonts w:cstheme="minorHAnsi"/>
          <w:sz w:val="24"/>
          <w:szCs w:val="24"/>
        </w:rPr>
        <w:t xml:space="preserve">répartition des fonctions -secrétaire, trésorier, démarches administratives et juridiques-, </w:t>
      </w:r>
      <w:r w:rsidR="005E0FDB" w:rsidRPr="00BF3DC9">
        <w:rPr>
          <w:rFonts w:cstheme="minorHAnsi"/>
          <w:sz w:val="24"/>
          <w:szCs w:val="24"/>
        </w:rPr>
        <w:t xml:space="preserve">modification de la domiciliation du siège social à Pierrevert 4 avenue Frédéric-Mistral, lancement d’une « Campagne de communication » : </w:t>
      </w:r>
      <w:r w:rsidRPr="00BF3DC9">
        <w:rPr>
          <w:rFonts w:cstheme="minorHAnsi"/>
          <w:sz w:val="24"/>
          <w:szCs w:val="24"/>
        </w:rPr>
        <w:t>distribution de flyers dans les boîtes à lettres pour augmenter le nombre d’adhérents, volonté de développer des contacts avec de nouveaux producteurs locaux proposant des produits nouveaux).</w:t>
      </w:r>
    </w:p>
    <w:p w14:paraId="59849CA4" w14:textId="77777777" w:rsidR="003710D7" w:rsidRPr="00BF3DC9" w:rsidRDefault="003710D7" w:rsidP="00E43AC7">
      <w:pPr>
        <w:spacing w:after="0"/>
        <w:rPr>
          <w:rFonts w:cstheme="minorHAnsi"/>
          <w:sz w:val="24"/>
          <w:szCs w:val="24"/>
        </w:rPr>
      </w:pPr>
    </w:p>
    <w:p w14:paraId="0557F56D" w14:textId="49A1AD77" w:rsidR="00E43AC7" w:rsidRPr="007737CD" w:rsidRDefault="009728E0" w:rsidP="00E43AC7">
      <w:pPr>
        <w:spacing w:after="0"/>
        <w:jc w:val="center"/>
        <w:rPr>
          <w:b/>
          <w:bCs/>
          <w:sz w:val="24"/>
          <w:szCs w:val="24"/>
        </w:rPr>
      </w:pPr>
      <w:r w:rsidRPr="007737CD">
        <w:rPr>
          <w:noProof/>
        </w:rPr>
        <w:lastRenderedPageBreak/>
        <w:drawing>
          <wp:inline distT="0" distB="0" distL="0" distR="0" wp14:anchorId="5A887CFB" wp14:editId="09A3BD8D">
            <wp:extent cx="2904490" cy="771525"/>
            <wp:effectExtent l="0" t="0" r="0" b="9525"/>
            <wp:docPr id="2" name="Image 2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08" cy="81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01ADB" w14:textId="77777777" w:rsidR="001317AA" w:rsidRPr="007737CD" w:rsidRDefault="001317AA" w:rsidP="00E43AC7">
      <w:pPr>
        <w:spacing w:after="0"/>
        <w:jc w:val="center"/>
        <w:rPr>
          <w:b/>
          <w:bCs/>
          <w:sz w:val="24"/>
          <w:szCs w:val="24"/>
        </w:rPr>
      </w:pPr>
    </w:p>
    <w:p w14:paraId="0D0B170B" w14:textId="77777777" w:rsidR="001317AA" w:rsidRPr="007737CD" w:rsidRDefault="001317AA" w:rsidP="00E43AC7">
      <w:pPr>
        <w:spacing w:after="0"/>
        <w:jc w:val="center"/>
        <w:rPr>
          <w:b/>
          <w:bCs/>
          <w:sz w:val="24"/>
          <w:szCs w:val="24"/>
        </w:rPr>
      </w:pPr>
    </w:p>
    <w:p w14:paraId="2AB8D7D3" w14:textId="1F8D0CBC" w:rsidR="000A0D40" w:rsidRPr="007737CD" w:rsidRDefault="000A0D40" w:rsidP="005B3DA9">
      <w:pPr>
        <w:spacing w:after="0"/>
        <w:jc w:val="center"/>
        <w:rPr>
          <w:b/>
          <w:bCs/>
          <w:sz w:val="40"/>
          <w:szCs w:val="40"/>
        </w:rPr>
      </w:pPr>
      <w:r w:rsidRPr="007737CD">
        <w:rPr>
          <w:b/>
          <w:bCs/>
          <w:sz w:val="40"/>
          <w:szCs w:val="40"/>
        </w:rPr>
        <w:t>Rapport Financier Année 202</w:t>
      </w:r>
      <w:r w:rsidR="00A4612B" w:rsidRPr="007737CD">
        <w:rPr>
          <w:b/>
          <w:bCs/>
          <w:sz w:val="40"/>
          <w:szCs w:val="40"/>
        </w:rPr>
        <w:t>1</w:t>
      </w:r>
    </w:p>
    <w:p w14:paraId="229FE0DD" w14:textId="1C31E131" w:rsidR="00653426" w:rsidRPr="007737CD" w:rsidRDefault="00653426" w:rsidP="005B3DA9">
      <w:pPr>
        <w:spacing w:after="0"/>
        <w:rPr>
          <w:sz w:val="24"/>
          <w:szCs w:val="24"/>
        </w:rPr>
      </w:pPr>
    </w:p>
    <w:p w14:paraId="59E2B07A" w14:textId="77777777" w:rsidR="00137247" w:rsidRPr="007737CD" w:rsidRDefault="00137247" w:rsidP="005B3DA9">
      <w:pPr>
        <w:spacing w:after="0"/>
        <w:rPr>
          <w:sz w:val="24"/>
          <w:szCs w:val="24"/>
        </w:rPr>
      </w:pPr>
    </w:p>
    <w:p w14:paraId="14B7A615" w14:textId="3E029B0B" w:rsidR="005B3DA9" w:rsidRPr="00BF3DC9" w:rsidRDefault="00137247" w:rsidP="005B3DA9">
      <w:pPr>
        <w:spacing w:after="0"/>
        <w:rPr>
          <w:sz w:val="24"/>
          <w:szCs w:val="24"/>
        </w:rPr>
      </w:pPr>
      <w:r w:rsidRPr="00BF3DC9">
        <w:rPr>
          <w:sz w:val="24"/>
          <w:szCs w:val="24"/>
        </w:rPr>
        <w:t>Rapport du Bureau précédent </w:t>
      </w:r>
    </w:p>
    <w:p w14:paraId="4098E606" w14:textId="6F88B631" w:rsidR="00653426" w:rsidRPr="00BF3DC9" w:rsidRDefault="00653426" w:rsidP="005B3DA9">
      <w:pPr>
        <w:spacing w:after="0"/>
        <w:rPr>
          <w:sz w:val="24"/>
          <w:szCs w:val="24"/>
        </w:rPr>
      </w:pPr>
      <w:r w:rsidRPr="00BF3DC9">
        <w:rPr>
          <w:sz w:val="24"/>
          <w:szCs w:val="24"/>
        </w:rPr>
        <w:t>Solde créditeur de l’Association au 31 août 2020 </w:t>
      </w:r>
      <w:r w:rsidR="005B3DA9" w:rsidRPr="00BF3DC9">
        <w:rPr>
          <w:sz w:val="24"/>
          <w:szCs w:val="24"/>
        </w:rPr>
        <w:tab/>
      </w:r>
      <w:r w:rsidR="005B3DA9" w:rsidRPr="00BF3DC9">
        <w:rPr>
          <w:sz w:val="24"/>
          <w:szCs w:val="24"/>
        </w:rPr>
        <w:tab/>
      </w:r>
      <w:r w:rsidR="005B3DA9" w:rsidRPr="00BF3DC9">
        <w:rPr>
          <w:sz w:val="24"/>
          <w:szCs w:val="24"/>
        </w:rPr>
        <w:tab/>
      </w:r>
      <w:r w:rsidR="000447E9" w:rsidRPr="00BF3DC9">
        <w:rPr>
          <w:sz w:val="24"/>
          <w:szCs w:val="24"/>
        </w:rPr>
        <w:tab/>
      </w:r>
      <w:r w:rsidRPr="00BF3DC9">
        <w:rPr>
          <w:b/>
          <w:bCs/>
          <w:sz w:val="24"/>
          <w:szCs w:val="24"/>
          <w:u w:val="double"/>
        </w:rPr>
        <w:t>2 377,84 €</w:t>
      </w:r>
      <w:r w:rsidR="005B3DA9" w:rsidRPr="00BF3DC9">
        <w:rPr>
          <w:sz w:val="24"/>
          <w:szCs w:val="24"/>
        </w:rPr>
        <w:t xml:space="preserve"> </w:t>
      </w:r>
    </w:p>
    <w:p w14:paraId="2D866299" w14:textId="49E5B9CC" w:rsidR="00137247" w:rsidRPr="00BF3DC9" w:rsidRDefault="00137247" w:rsidP="005B3DA9">
      <w:pPr>
        <w:spacing w:after="0"/>
        <w:rPr>
          <w:sz w:val="24"/>
          <w:szCs w:val="24"/>
        </w:rPr>
      </w:pPr>
      <w:r w:rsidRPr="00BF3DC9">
        <w:rPr>
          <w:sz w:val="24"/>
          <w:szCs w:val="24"/>
        </w:rPr>
        <w:t xml:space="preserve">La commande d’agrumes de novembre 2020 a généré un supplément de trésorerie </w:t>
      </w:r>
      <w:r w:rsidR="009B2586">
        <w:rPr>
          <w:sz w:val="24"/>
          <w:szCs w:val="24"/>
        </w:rPr>
        <w:t>de</w:t>
      </w:r>
      <w:r w:rsidRPr="00BF3DC9">
        <w:rPr>
          <w:sz w:val="24"/>
          <w:szCs w:val="24"/>
        </w:rPr>
        <w:t xml:space="preserve"> 400 €</w:t>
      </w:r>
      <w:r w:rsidR="009B2586">
        <w:rPr>
          <w:sz w:val="24"/>
          <w:szCs w:val="24"/>
        </w:rPr>
        <w:t xml:space="preserve"> environ</w:t>
      </w:r>
      <w:r w:rsidRPr="00BF3DC9">
        <w:rPr>
          <w:sz w:val="24"/>
          <w:szCs w:val="24"/>
        </w:rPr>
        <w:t>.</w:t>
      </w:r>
    </w:p>
    <w:p w14:paraId="79928930" w14:textId="6AC260A5" w:rsidR="00137247" w:rsidRPr="00BF3DC9" w:rsidRDefault="00137247" w:rsidP="005B3DA9">
      <w:pPr>
        <w:spacing w:after="0"/>
        <w:rPr>
          <w:sz w:val="24"/>
          <w:szCs w:val="24"/>
        </w:rPr>
      </w:pPr>
      <w:r w:rsidRPr="00BF3DC9">
        <w:rPr>
          <w:sz w:val="24"/>
          <w:szCs w:val="24"/>
        </w:rPr>
        <w:t>Solde au 31 décembre 2020 </w:t>
      </w:r>
      <w:r w:rsidR="005B3DA9" w:rsidRPr="00BF3DC9">
        <w:rPr>
          <w:sz w:val="24"/>
          <w:szCs w:val="24"/>
        </w:rPr>
        <w:tab/>
      </w:r>
      <w:r w:rsidR="005B3DA9" w:rsidRPr="00BF3DC9">
        <w:rPr>
          <w:sz w:val="24"/>
          <w:szCs w:val="24"/>
        </w:rPr>
        <w:tab/>
      </w:r>
      <w:r w:rsidR="005B3DA9" w:rsidRPr="00BF3DC9">
        <w:rPr>
          <w:sz w:val="24"/>
          <w:szCs w:val="24"/>
        </w:rPr>
        <w:tab/>
      </w:r>
      <w:r w:rsidR="005B3DA9" w:rsidRPr="00BF3DC9">
        <w:rPr>
          <w:sz w:val="24"/>
          <w:szCs w:val="24"/>
        </w:rPr>
        <w:tab/>
      </w:r>
      <w:r w:rsidR="005B3DA9" w:rsidRPr="00BF3DC9">
        <w:rPr>
          <w:sz w:val="24"/>
          <w:szCs w:val="24"/>
        </w:rPr>
        <w:tab/>
      </w:r>
      <w:r w:rsidR="005B3DA9" w:rsidRPr="00BF3DC9">
        <w:rPr>
          <w:sz w:val="24"/>
          <w:szCs w:val="24"/>
        </w:rPr>
        <w:tab/>
      </w:r>
      <w:r w:rsidR="000447E9" w:rsidRPr="00BF3DC9">
        <w:rPr>
          <w:sz w:val="24"/>
          <w:szCs w:val="24"/>
        </w:rPr>
        <w:tab/>
      </w:r>
      <w:r w:rsidRPr="00BF3DC9">
        <w:rPr>
          <w:b/>
          <w:bCs/>
          <w:sz w:val="24"/>
          <w:szCs w:val="24"/>
          <w:u w:val="double"/>
        </w:rPr>
        <w:t>3 173,26 €</w:t>
      </w:r>
    </w:p>
    <w:p w14:paraId="74918CB2" w14:textId="0ECF89EB" w:rsidR="00733100" w:rsidRPr="00BF3DC9" w:rsidRDefault="00733100" w:rsidP="005B3DA9">
      <w:pPr>
        <w:spacing w:after="0"/>
        <w:rPr>
          <w:sz w:val="24"/>
          <w:szCs w:val="24"/>
        </w:rPr>
      </w:pPr>
    </w:p>
    <w:p w14:paraId="2A519385" w14:textId="77777777" w:rsidR="00733100" w:rsidRPr="00BF3DC9" w:rsidRDefault="00733100" w:rsidP="005B3DA9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BF3DC9">
        <w:rPr>
          <w:rFonts w:cstheme="minorHAnsi"/>
          <w:b/>
          <w:bCs/>
          <w:sz w:val="24"/>
          <w:szCs w:val="24"/>
          <w:u w:val="single"/>
        </w:rPr>
        <w:t>Recettes de l’association pour 2021 :</w:t>
      </w:r>
    </w:p>
    <w:p w14:paraId="72AC754E" w14:textId="77777777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>134 cotisations (espèces, virements, chèques)</w:t>
      </w:r>
    </w:p>
    <w:p w14:paraId="55B08F1E" w14:textId="77777777" w:rsid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Paiement par les adhérents des produits proposés et des cotisations (virements, chèques) : </w:t>
      </w:r>
    </w:p>
    <w:p w14:paraId="442A8B12" w14:textId="5B61E58F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b/>
          <w:bCs/>
          <w:sz w:val="24"/>
          <w:szCs w:val="24"/>
        </w:rPr>
        <w:t>37 840,78 €</w:t>
      </w:r>
    </w:p>
    <w:p w14:paraId="34238F5A" w14:textId="77777777" w:rsidR="005B3DA9" w:rsidRPr="00BF3DC9" w:rsidRDefault="005B3DA9" w:rsidP="005B3DA9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FA3D006" w14:textId="72FECDA1" w:rsidR="00733100" w:rsidRPr="00BF3DC9" w:rsidRDefault="00733100" w:rsidP="005B3DA9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BF3DC9">
        <w:rPr>
          <w:rFonts w:cstheme="minorHAnsi"/>
          <w:b/>
          <w:bCs/>
          <w:sz w:val="24"/>
          <w:szCs w:val="24"/>
          <w:u w:val="single"/>
        </w:rPr>
        <w:t xml:space="preserve">Dépenses pour l’association 2021 : </w:t>
      </w:r>
    </w:p>
    <w:p w14:paraId="33C8A9D3" w14:textId="476627DA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Total des dépenses : </w:t>
      </w:r>
      <w:r w:rsidRPr="00BF3DC9">
        <w:rPr>
          <w:rFonts w:cstheme="minorHAnsi"/>
          <w:b/>
          <w:bCs/>
          <w:sz w:val="24"/>
          <w:szCs w:val="24"/>
        </w:rPr>
        <w:t>38 633, 20 €</w:t>
      </w:r>
      <w:r w:rsidRPr="00BF3DC9">
        <w:rPr>
          <w:rFonts w:cstheme="minorHAnsi"/>
          <w:sz w:val="24"/>
          <w:szCs w:val="24"/>
        </w:rPr>
        <w:t xml:space="preserve"> </w:t>
      </w:r>
    </w:p>
    <w:p w14:paraId="553DC8E4" w14:textId="77777777" w:rsidR="00BF3DC9" w:rsidRDefault="00BF3DC9" w:rsidP="005B3DA9">
      <w:pPr>
        <w:spacing w:after="0"/>
        <w:jc w:val="both"/>
        <w:rPr>
          <w:rFonts w:cstheme="minorHAnsi"/>
          <w:sz w:val="24"/>
          <w:szCs w:val="24"/>
        </w:rPr>
      </w:pPr>
    </w:p>
    <w:p w14:paraId="748F08CD" w14:textId="716F4883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- Frais fixes : </w:t>
      </w:r>
      <w:r w:rsidRPr="00BF3DC9">
        <w:rPr>
          <w:rFonts w:cstheme="minorHAnsi"/>
          <w:sz w:val="24"/>
          <w:szCs w:val="24"/>
        </w:rPr>
        <w:tab/>
      </w:r>
      <w:r w:rsidR="00E60CDA"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>Assurance lieu de distribution</w:t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  <w:t xml:space="preserve">     138,58 €</w:t>
      </w:r>
    </w:p>
    <w:p w14:paraId="2E519A4F" w14:textId="15F43830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ab/>
        <w:t xml:space="preserve">                      </w:t>
      </w:r>
      <w:r w:rsidR="00D01B3D" w:rsidRPr="00BF3DC9">
        <w:rPr>
          <w:rFonts w:cstheme="minorHAnsi"/>
          <w:sz w:val="24"/>
          <w:szCs w:val="24"/>
        </w:rPr>
        <w:t xml:space="preserve">  </w:t>
      </w:r>
      <w:r w:rsidRPr="00BF3DC9">
        <w:rPr>
          <w:rFonts w:cstheme="minorHAnsi"/>
          <w:sz w:val="24"/>
          <w:szCs w:val="24"/>
        </w:rPr>
        <w:t xml:space="preserve">Maintenance du site </w:t>
      </w:r>
      <w:r w:rsidRPr="00BF3DC9">
        <w:rPr>
          <w:rFonts w:cstheme="minorHAnsi"/>
          <w:sz w:val="24"/>
          <w:szCs w:val="24"/>
        </w:rPr>
        <w:tab/>
        <w:t xml:space="preserve">                          </w:t>
      </w:r>
      <w:r w:rsidRPr="00BF3DC9">
        <w:rPr>
          <w:rFonts w:cstheme="minorHAnsi"/>
          <w:sz w:val="24"/>
          <w:szCs w:val="24"/>
        </w:rPr>
        <w:tab/>
        <w:t xml:space="preserve">       </w:t>
      </w:r>
      <w:r w:rsidR="00E60CDA" w:rsidRPr="00BF3DC9">
        <w:rPr>
          <w:rFonts w:cstheme="minorHAnsi"/>
          <w:sz w:val="24"/>
          <w:szCs w:val="24"/>
        </w:rPr>
        <w:tab/>
      </w:r>
      <w:r w:rsidR="00D01B3D" w:rsidRPr="00BF3DC9">
        <w:rPr>
          <w:rFonts w:cstheme="minorHAnsi"/>
          <w:sz w:val="24"/>
          <w:szCs w:val="24"/>
        </w:rPr>
        <w:t xml:space="preserve">   </w:t>
      </w:r>
      <w:r w:rsidR="00BF3DC9">
        <w:rPr>
          <w:rFonts w:cstheme="minorHAnsi"/>
          <w:sz w:val="24"/>
          <w:szCs w:val="24"/>
        </w:rPr>
        <w:tab/>
        <w:t xml:space="preserve">       </w:t>
      </w:r>
      <w:r w:rsidRPr="00BF3DC9">
        <w:rPr>
          <w:rFonts w:cstheme="minorHAnsi"/>
          <w:sz w:val="24"/>
          <w:szCs w:val="24"/>
        </w:rPr>
        <w:t>55,57 €</w:t>
      </w:r>
    </w:p>
    <w:p w14:paraId="0B9989AA" w14:textId="7B242FBC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                                  </w:t>
      </w:r>
      <w:r w:rsidR="00D01B3D" w:rsidRPr="00BF3DC9">
        <w:rPr>
          <w:rFonts w:cstheme="minorHAnsi"/>
          <w:sz w:val="24"/>
          <w:szCs w:val="24"/>
        </w:rPr>
        <w:t xml:space="preserve">  </w:t>
      </w:r>
      <w:r w:rsidRPr="00BF3DC9">
        <w:rPr>
          <w:rFonts w:cstheme="minorHAnsi"/>
          <w:sz w:val="24"/>
          <w:szCs w:val="24"/>
        </w:rPr>
        <w:t xml:space="preserve">Frais bancaires </w:t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  <w:t xml:space="preserve">                            </w:t>
      </w:r>
      <w:r w:rsidRPr="00BF3DC9">
        <w:rPr>
          <w:rFonts w:cstheme="minorHAnsi"/>
          <w:sz w:val="24"/>
          <w:szCs w:val="24"/>
        </w:rPr>
        <w:tab/>
        <w:t xml:space="preserve">         </w:t>
      </w:r>
      <w:r w:rsidR="00E60CDA" w:rsidRPr="00BF3DC9">
        <w:rPr>
          <w:rFonts w:cstheme="minorHAnsi"/>
          <w:sz w:val="24"/>
          <w:szCs w:val="24"/>
        </w:rPr>
        <w:t xml:space="preserve">         </w:t>
      </w:r>
      <w:r w:rsidR="00BF3DC9">
        <w:rPr>
          <w:rFonts w:cstheme="minorHAnsi"/>
          <w:sz w:val="24"/>
          <w:szCs w:val="24"/>
        </w:rPr>
        <w:t xml:space="preserve">     </w:t>
      </w:r>
      <w:r w:rsidRPr="00BF3DC9">
        <w:rPr>
          <w:rFonts w:cstheme="minorHAnsi"/>
          <w:sz w:val="24"/>
          <w:szCs w:val="24"/>
        </w:rPr>
        <w:t>4,80 €</w:t>
      </w:r>
      <w:r w:rsidRPr="00BF3DC9">
        <w:rPr>
          <w:rFonts w:cstheme="minorHAnsi"/>
          <w:sz w:val="24"/>
          <w:szCs w:val="24"/>
        </w:rPr>
        <w:tab/>
      </w:r>
    </w:p>
    <w:p w14:paraId="1C4304BE" w14:textId="77777777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</w:p>
    <w:p w14:paraId="5219B986" w14:textId="6F39A369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>- Factures producteurs</w:t>
      </w:r>
      <w:r w:rsidR="00E60CDA" w:rsidRPr="00BF3DC9">
        <w:rPr>
          <w:rFonts w:cstheme="minorHAnsi"/>
          <w:sz w:val="24"/>
          <w:szCs w:val="24"/>
        </w:rPr>
        <w:t xml:space="preserve"> (Galline Felici 29 883,76 € - LouBio 5 319,77 €</w:t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</w:r>
      <w:r w:rsidR="00E60CDA" w:rsidRPr="00BF3DC9">
        <w:rPr>
          <w:rFonts w:cstheme="minorHAnsi"/>
          <w:sz w:val="24"/>
          <w:szCs w:val="24"/>
        </w:rPr>
        <w:t xml:space="preserve">                                    - Noix Philippe Vivier 1 600,00 €)</w:t>
      </w:r>
      <w:r w:rsidRPr="00BF3DC9">
        <w:rPr>
          <w:rFonts w:cstheme="minorHAnsi"/>
          <w:sz w:val="24"/>
          <w:szCs w:val="24"/>
        </w:rPr>
        <w:tab/>
        <w:t xml:space="preserve">       </w:t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</w:r>
      <w:r w:rsidR="005B3DA9" w:rsidRPr="00BF3DC9">
        <w:rPr>
          <w:rFonts w:cstheme="minorHAnsi"/>
          <w:sz w:val="24"/>
          <w:szCs w:val="24"/>
        </w:rPr>
        <w:t xml:space="preserve">           </w:t>
      </w:r>
      <w:r w:rsidR="00E60CDA" w:rsidRPr="00BF3DC9">
        <w:rPr>
          <w:rFonts w:cstheme="minorHAnsi"/>
          <w:sz w:val="24"/>
          <w:szCs w:val="24"/>
        </w:rPr>
        <w:t xml:space="preserve"> </w:t>
      </w:r>
      <w:r w:rsidR="00E60CDA" w:rsidRPr="00BF3DC9">
        <w:rPr>
          <w:rFonts w:cstheme="minorHAnsi"/>
          <w:sz w:val="24"/>
          <w:szCs w:val="24"/>
        </w:rPr>
        <w:tab/>
        <w:t xml:space="preserve">                           </w:t>
      </w:r>
      <w:r w:rsidRPr="00BF3DC9">
        <w:rPr>
          <w:rFonts w:cstheme="minorHAnsi"/>
          <w:sz w:val="24"/>
          <w:szCs w:val="24"/>
        </w:rPr>
        <w:t>36 803,53 €</w:t>
      </w:r>
    </w:p>
    <w:p w14:paraId="3FEF34FA" w14:textId="1497BCA5" w:rsidR="00733100" w:rsidRPr="00BF3DC9" w:rsidRDefault="00733100" w:rsidP="005B3DA9">
      <w:pPr>
        <w:spacing w:after="0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- Remboursement papeterie, cartouches d’imprimantes              </w:t>
      </w:r>
      <w:r w:rsidR="005B3DA9" w:rsidRPr="00BF3DC9">
        <w:rPr>
          <w:rFonts w:cstheme="minorHAnsi"/>
          <w:sz w:val="24"/>
          <w:szCs w:val="24"/>
        </w:rPr>
        <w:t xml:space="preserve">    </w:t>
      </w:r>
      <w:r w:rsidR="00E60CDA" w:rsidRPr="00BF3DC9">
        <w:rPr>
          <w:rFonts w:cstheme="minorHAnsi"/>
          <w:sz w:val="24"/>
          <w:szCs w:val="24"/>
        </w:rPr>
        <w:t xml:space="preserve">                </w:t>
      </w:r>
      <w:r w:rsidR="00BF3DC9">
        <w:rPr>
          <w:rFonts w:cstheme="minorHAnsi"/>
          <w:sz w:val="24"/>
          <w:szCs w:val="24"/>
        </w:rPr>
        <w:t xml:space="preserve">   </w:t>
      </w:r>
      <w:r w:rsidRPr="00BF3DC9">
        <w:rPr>
          <w:rFonts w:cstheme="minorHAnsi"/>
          <w:sz w:val="24"/>
          <w:szCs w:val="24"/>
        </w:rPr>
        <w:t>429,95 €</w:t>
      </w:r>
    </w:p>
    <w:p w14:paraId="56D038DB" w14:textId="4B893716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- Frais de réception                                                            </w:t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  <w:t xml:space="preserve">     </w:t>
      </w:r>
      <w:r w:rsidR="005B3DA9" w:rsidRPr="00BF3DC9">
        <w:rPr>
          <w:rFonts w:cstheme="minorHAnsi"/>
          <w:sz w:val="24"/>
          <w:szCs w:val="24"/>
        </w:rPr>
        <w:t xml:space="preserve"> </w:t>
      </w:r>
      <w:r w:rsidR="00E60CDA" w:rsidRPr="00BF3DC9">
        <w:rPr>
          <w:rFonts w:cstheme="minorHAnsi"/>
          <w:sz w:val="24"/>
          <w:szCs w:val="24"/>
        </w:rPr>
        <w:t xml:space="preserve">              </w:t>
      </w:r>
      <w:r w:rsidRPr="00BF3DC9">
        <w:rPr>
          <w:rFonts w:cstheme="minorHAnsi"/>
          <w:sz w:val="24"/>
          <w:szCs w:val="24"/>
        </w:rPr>
        <w:t>570,00 €</w:t>
      </w:r>
    </w:p>
    <w:p w14:paraId="2D4F83BE" w14:textId="77777777" w:rsid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>- Frais d’impression</w:t>
      </w:r>
      <w:r w:rsidRPr="00BF3DC9">
        <w:rPr>
          <w:rFonts w:cstheme="minorHAnsi"/>
          <w:sz w:val="24"/>
          <w:szCs w:val="24"/>
        </w:rPr>
        <w:tab/>
      </w:r>
      <w:r w:rsidR="00E60CDA" w:rsidRPr="00BF3DC9">
        <w:rPr>
          <w:rFonts w:cstheme="minorHAnsi"/>
          <w:sz w:val="24"/>
          <w:szCs w:val="24"/>
        </w:rPr>
        <w:t>(flyers)</w:t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</w:r>
      <w:r w:rsidRPr="00BF3DC9">
        <w:rPr>
          <w:rFonts w:cstheme="minorHAnsi"/>
          <w:sz w:val="24"/>
          <w:szCs w:val="24"/>
        </w:rPr>
        <w:tab/>
        <w:t xml:space="preserve">   </w:t>
      </w:r>
      <w:r w:rsidRPr="00BF3DC9">
        <w:rPr>
          <w:rFonts w:cstheme="minorHAnsi"/>
          <w:sz w:val="24"/>
          <w:szCs w:val="24"/>
        </w:rPr>
        <w:tab/>
        <w:t xml:space="preserve">     </w:t>
      </w:r>
      <w:r w:rsidR="005B3DA9" w:rsidRPr="00BF3DC9">
        <w:rPr>
          <w:rFonts w:cstheme="minorHAnsi"/>
          <w:sz w:val="24"/>
          <w:szCs w:val="24"/>
        </w:rPr>
        <w:t xml:space="preserve"> </w:t>
      </w:r>
      <w:r w:rsidR="00E60CDA" w:rsidRPr="00BF3DC9">
        <w:rPr>
          <w:rFonts w:cstheme="minorHAnsi"/>
          <w:sz w:val="24"/>
          <w:szCs w:val="24"/>
        </w:rPr>
        <w:t xml:space="preserve">                    </w:t>
      </w:r>
      <w:r w:rsidR="00BF3DC9">
        <w:rPr>
          <w:rFonts w:cstheme="minorHAnsi"/>
          <w:sz w:val="24"/>
          <w:szCs w:val="24"/>
        </w:rPr>
        <w:t xml:space="preserve">       </w:t>
      </w:r>
      <w:r w:rsidRPr="00BF3DC9">
        <w:rPr>
          <w:rFonts w:cstheme="minorHAnsi"/>
          <w:sz w:val="24"/>
          <w:szCs w:val="24"/>
        </w:rPr>
        <w:t>175,40 €</w:t>
      </w:r>
      <w:r w:rsidRPr="00BF3DC9">
        <w:rPr>
          <w:rFonts w:cstheme="minorHAnsi"/>
          <w:sz w:val="24"/>
          <w:szCs w:val="24"/>
        </w:rPr>
        <w:tab/>
      </w:r>
      <w:r w:rsidR="00E60CDA" w:rsidRPr="00BF3DC9">
        <w:rPr>
          <w:rFonts w:cstheme="minorHAnsi"/>
          <w:sz w:val="24"/>
          <w:szCs w:val="24"/>
        </w:rPr>
        <w:t xml:space="preserve">       </w:t>
      </w:r>
    </w:p>
    <w:p w14:paraId="0D2201D4" w14:textId="1BCCFFA3" w:rsidR="00733100" w:rsidRPr="00BF3DC9" w:rsidRDefault="00E60CDA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 </w:t>
      </w:r>
      <w:r w:rsidR="00733100" w:rsidRPr="00BF3DC9">
        <w:rPr>
          <w:rFonts w:cstheme="minorHAnsi"/>
          <w:sz w:val="24"/>
          <w:szCs w:val="24"/>
        </w:rPr>
        <w:t xml:space="preserve">- Frais divers                                                                                           </w:t>
      </w:r>
      <w:r w:rsidR="005B3DA9" w:rsidRPr="00BF3DC9">
        <w:rPr>
          <w:rFonts w:cstheme="minorHAnsi"/>
          <w:sz w:val="24"/>
          <w:szCs w:val="24"/>
        </w:rPr>
        <w:t xml:space="preserve">    </w:t>
      </w:r>
      <w:r w:rsidRPr="00BF3DC9">
        <w:rPr>
          <w:rFonts w:cstheme="minorHAnsi"/>
          <w:sz w:val="24"/>
          <w:szCs w:val="24"/>
        </w:rPr>
        <w:t xml:space="preserve">                 </w:t>
      </w:r>
      <w:r w:rsidR="00BF3DC9">
        <w:rPr>
          <w:rFonts w:cstheme="minorHAnsi"/>
          <w:sz w:val="24"/>
          <w:szCs w:val="24"/>
        </w:rPr>
        <w:t xml:space="preserve">  </w:t>
      </w:r>
      <w:r w:rsidR="00733100" w:rsidRPr="00BF3DC9">
        <w:rPr>
          <w:rFonts w:cstheme="minorHAnsi"/>
          <w:sz w:val="24"/>
          <w:szCs w:val="24"/>
        </w:rPr>
        <w:t>455,37 €</w:t>
      </w:r>
    </w:p>
    <w:p w14:paraId="3C5CB0CE" w14:textId="77777777" w:rsidR="005B3DA9" w:rsidRPr="00BF3DC9" w:rsidRDefault="005B3DA9" w:rsidP="005B3DA9">
      <w:pPr>
        <w:spacing w:after="0"/>
        <w:jc w:val="both"/>
        <w:rPr>
          <w:rFonts w:cstheme="minorHAnsi"/>
          <w:sz w:val="24"/>
          <w:szCs w:val="24"/>
        </w:rPr>
      </w:pPr>
    </w:p>
    <w:p w14:paraId="3D5ED642" w14:textId="41A21721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>Différence entre recettes et dépenses </w:t>
      </w:r>
      <w:r w:rsidR="00BC4520" w:rsidRPr="00BF3DC9">
        <w:rPr>
          <w:rFonts w:cstheme="minorHAnsi"/>
          <w:sz w:val="24"/>
          <w:szCs w:val="24"/>
        </w:rPr>
        <w:t xml:space="preserve">- Déficit exercice </w:t>
      </w:r>
      <w:r w:rsidRPr="00BF3DC9">
        <w:rPr>
          <w:rFonts w:cstheme="minorHAnsi"/>
          <w:sz w:val="24"/>
          <w:szCs w:val="24"/>
        </w:rPr>
        <w:t xml:space="preserve">: </w:t>
      </w:r>
      <w:r w:rsidR="005B3DA9" w:rsidRPr="00BF3DC9">
        <w:rPr>
          <w:rFonts w:cstheme="minorHAnsi"/>
          <w:sz w:val="24"/>
          <w:szCs w:val="24"/>
        </w:rPr>
        <w:tab/>
      </w:r>
      <w:r w:rsidR="00BC4520" w:rsidRPr="00BF3DC9">
        <w:rPr>
          <w:rFonts w:cstheme="minorHAnsi"/>
          <w:sz w:val="24"/>
          <w:szCs w:val="24"/>
        </w:rPr>
        <w:t xml:space="preserve">     </w:t>
      </w:r>
      <w:r w:rsidR="00E60CDA" w:rsidRPr="00BF3DC9">
        <w:rPr>
          <w:rFonts w:cstheme="minorHAnsi"/>
          <w:sz w:val="24"/>
          <w:szCs w:val="24"/>
        </w:rPr>
        <w:t xml:space="preserve">                  </w:t>
      </w:r>
      <w:r w:rsidR="00BF3DC9">
        <w:rPr>
          <w:rFonts w:cstheme="minorHAnsi"/>
          <w:sz w:val="24"/>
          <w:szCs w:val="24"/>
        </w:rPr>
        <w:t xml:space="preserve">       </w:t>
      </w:r>
      <w:r w:rsidR="00E60CDA" w:rsidRPr="00BF3DC9">
        <w:rPr>
          <w:rFonts w:cstheme="minorHAnsi"/>
          <w:sz w:val="24"/>
          <w:szCs w:val="24"/>
        </w:rPr>
        <w:t xml:space="preserve"> </w:t>
      </w:r>
      <w:r w:rsidR="00493726" w:rsidRPr="00BF3DC9">
        <w:rPr>
          <w:rFonts w:cstheme="minorHAnsi"/>
          <w:sz w:val="24"/>
          <w:szCs w:val="24"/>
        </w:rPr>
        <w:t>-</w:t>
      </w:r>
      <w:r w:rsidR="000447E9" w:rsidRPr="00BF3DC9">
        <w:rPr>
          <w:rFonts w:cstheme="minorHAnsi"/>
          <w:sz w:val="24"/>
          <w:szCs w:val="24"/>
        </w:rPr>
        <w:t xml:space="preserve"> </w:t>
      </w:r>
      <w:r w:rsidRPr="00BF3DC9">
        <w:rPr>
          <w:rFonts w:cstheme="minorHAnsi"/>
          <w:sz w:val="24"/>
          <w:szCs w:val="24"/>
        </w:rPr>
        <w:t>792,42 €</w:t>
      </w:r>
    </w:p>
    <w:p w14:paraId="7A4E6855" w14:textId="77777777" w:rsidR="00733100" w:rsidRPr="00BF3DC9" w:rsidRDefault="00733100" w:rsidP="005B3DA9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D057439" w14:textId="29D58642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Solde de trésorerie en banque au 31/12/2020 : </w:t>
      </w:r>
      <w:r w:rsidR="005B3DA9" w:rsidRPr="00BF3DC9">
        <w:rPr>
          <w:rFonts w:cstheme="minorHAnsi"/>
          <w:sz w:val="24"/>
          <w:szCs w:val="24"/>
        </w:rPr>
        <w:tab/>
      </w:r>
      <w:r w:rsidR="005B3DA9" w:rsidRPr="00BF3DC9">
        <w:rPr>
          <w:rFonts w:cstheme="minorHAnsi"/>
          <w:sz w:val="24"/>
          <w:szCs w:val="24"/>
        </w:rPr>
        <w:tab/>
      </w:r>
      <w:r w:rsidR="005B3DA9" w:rsidRPr="00BF3DC9">
        <w:rPr>
          <w:rFonts w:cstheme="minorHAnsi"/>
          <w:sz w:val="24"/>
          <w:szCs w:val="24"/>
        </w:rPr>
        <w:tab/>
        <w:t xml:space="preserve">   </w:t>
      </w:r>
      <w:r w:rsidR="00E60CDA" w:rsidRPr="00BF3DC9">
        <w:rPr>
          <w:rFonts w:cstheme="minorHAnsi"/>
          <w:sz w:val="24"/>
          <w:szCs w:val="24"/>
        </w:rPr>
        <w:t xml:space="preserve">       </w:t>
      </w:r>
      <w:r w:rsidR="00BF3DC9">
        <w:rPr>
          <w:rFonts w:cstheme="minorHAnsi"/>
          <w:sz w:val="24"/>
          <w:szCs w:val="24"/>
        </w:rPr>
        <w:t xml:space="preserve">      </w:t>
      </w:r>
      <w:r w:rsidR="00E60CDA" w:rsidRPr="00BF3DC9">
        <w:rPr>
          <w:rFonts w:cstheme="minorHAnsi"/>
          <w:sz w:val="24"/>
          <w:szCs w:val="24"/>
        </w:rPr>
        <w:t xml:space="preserve"> </w:t>
      </w:r>
      <w:r w:rsidRPr="00BF3DC9">
        <w:rPr>
          <w:rFonts w:cstheme="minorHAnsi"/>
          <w:b/>
          <w:bCs/>
          <w:sz w:val="24"/>
          <w:szCs w:val="24"/>
        </w:rPr>
        <w:t>3 173,26 €</w:t>
      </w:r>
    </w:p>
    <w:p w14:paraId="4548858D" w14:textId="4DA6E6DB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sz w:val="24"/>
          <w:szCs w:val="24"/>
        </w:rPr>
        <w:t xml:space="preserve">Solde de trésorerie en banque au 31/12/2021 : </w:t>
      </w:r>
      <w:r w:rsidR="005B3DA9" w:rsidRPr="00BF3DC9">
        <w:rPr>
          <w:rFonts w:cstheme="minorHAnsi"/>
          <w:sz w:val="24"/>
          <w:szCs w:val="24"/>
        </w:rPr>
        <w:tab/>
      </w:r>
      <w:r w:rsidR="005B3DA9" w:rsidRPr="00BF3DC9">
        <w:rPr>
          <w:rFonts w:cstheme="minorHAnsi"/>
          <w:sz w:val="24"/>
          <w:szCs w:val="24"/>
        </w:rPr>
        <w:tab/>
      </w:r>
      <w:r w:rsidR="005B3DA9" w:rsidRPr="00BF3DC9">
        <w:rPr>
          <w:rFonts w:cstheme="minorHAnsi"/>
          <w:sz w:val="24"/>
          <w:szCs w:val="24"/>
        </w:rPr>
        <w:tab/>
        <w:t xml:space="preserve">   </w:t>
      </w:r>
      <w:r w:rsidR="00E60CDA" w:rsidRPr="00BF3DC9">
        <w:rPr>
          <w:rFonts w:cstheme="minorHAnsi"/>
          <w:sz w:val="24"/>
          <w:szCs w:val="24"/>
        </w:rPr>
        <w:t xml:space="preserve">        </w:t>
      </w:r>
      <w:r w:rsidR="00BF3DC9">
        <w:rPr>
          <w:rFonts w:cstheme="minorHAnsi"/>
          <w:sz w:val="24"/>
          <w:szCs w:val="24"/>
        </w:rPr>
        <w:t xml:space="preserve">      </w:t>
      </w:r>
      <w:r w:rsidRPr="00BF3DC9">
        <w:rPr>
          <w:rFonts w:cstheme="minorHAnsi"/>
          <w:b/>
          <w:bCs/>
          <w:sz w:val="24"/>
          <w:szCs w:val="24"/>
        </w:rPr>
        <w:t>2 380,84 €</w:t>
      </w:r>
    </w:p>
    <w:p w14:paraId="72BCBE39" w14:textId="77777777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</w:p>
    <w:p w14:paraId="4DDA763C" w14:textId="40970247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  <w:r w:rsidRPr="00BF3DC9">
        <w:rPr>
          <w:rFonts w:cstheme="minorHAnsi"/>
          <w:b/>
          <w:bCs/>
          <w:sz w:val="24"/>
          <w:szCs w:val="24"/>
          <w:u w:val="single"/>
        </w:rPr>
        <w:t>Espèces</w:t>
      </w:r>
      <w:r w:rsidRPr="00BF3DC9">
        <w:rPr>
          <w:rFonts w:cstheme="minorHAnsi"/>
          <w:sz w:val="24"/>
          <w:szCs w:val="24"/>
        </w:rPr>
        <w:t> au 31/12/ 20</w:t>
      </w:r>
      <w:r w:rsidR="00BC4520" w:rsidRPr="00BF3DC9">
        <w:rPr>
          <w:rFonts w:cstheme="minorHAnsi"/>
          <w:sz w:val="24"/>
          <w:szCs w:val="24"/>
        </w:rPr>
        <w:t xml:space="preserve">21 (acompte flyers 175,00 €) </w:t>
      </w:r>
      <w:r w:rsidR="00BC4520" w:rsidRPr="00BF3DC9">
        <w:rPr>
          <w:rFonts w:cstheme="minorHAnsi"/>
          <w:sz w:val="24"/>
          <w:szCs w:val="24"/>
        </w:rPr>
        <w:tab/>
      </w:r>
      <w:r w:rsidR="00BC4520" w:rsidRPr="00BF3DC9">
        <w:rPr>
          <w:rFonts w:cstheme="minorHAnsi"/>
          <w:sz w:val="24"/>
          <w:szCs w:val="24"/>
        </w:rPr>
        <w:tab/>
        <w:t xml:space="preserve">      </w:t>
      </w:r>
      <w:r w:rsidR="00E60CDA" w:rsidRPr="00BF3DC9">
        <w:rPr>
          <w:rFonts w:cstheme="minorHAnsi"/>
          <w:sz w:val="24"/>
          <w:szCs w:val="24"/>
        </w:rPr>
        <w:t xml:space="preserve">                    </w:t>
      </w:r>
      <w:r w:rsidR="00BF3DC9">
        <w:rPr>
          <w:rFonts w:cstheme="minorHAnsi"/>
          <w:sz w:val="24"/>
          <w:szCs w:val="24"/>
        </w:rPr>
        <w:t xml:space="preserve">       </w:t>
      </w:r>
      <w:r w:rsidRPr="00BF3DC9">
        <w:rPr>
          <w:rFonts w:cstheme="minorHAnsi"/>
          <w:b/>
          <w:bCs/>
          <w:sz w:val="24"/>
          <w:szCs w:val="24"/>
        </w:rPr>
        <w:t>536,77 €</w:t>
      </w:r>
    </w:p>
    <w:p w14:paraId="245AF79D" w14:textId="68F9B0FD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</w:p>
    <w:p w14:paraId="50D9F9DB" w14:textId="77777777" w:rsidR="00733100" w:rsidRPr="00BF3DC9" w:rsidRDefault="00733100" w:rsidP="005B3DA9">
      <w:pPr>
        <w:spacing w:after="0"/>
        <w:jc w:val="both"/>
        <w:rPr>
          <w:rFonts w:cstheme="minorHAnsi"/>
          <w:sz w:val="24"/>
          <w:szCs w:val="24"/>
        </w:rPr>
      </w:pPr>
    </w:p>
    <w:p w14:paraId="0153576B" w14:textId="58E81B08" w:rsidR="00733100" w:rsidRPr="00BF3DC9" w:rsidRDefault="00733100" w:rsidP="007D6417">
      <w:pPr>
        <w:spacing w:after="0"/>
        <w:jc w:val="both"/>
        <w:rPr>
          <w:rFonts w:ascii="Arial" w:hAnsi="Arial"/>
          <w:sz w:val="24"/>
          <w:szCs w:val="24"/>
        </w:rPr>
      </w:pPr>
      <w:r w:rsidRPr="00BF3DC9">
        <w:rPr>
          <w:rFonts w:cstheme="minorHAnsi"/>
          <w:b/>
          <w:bCs/>
          <w:sz w:val="24"/>
          <w:szCs w:val="24"/>
        </w:rPr>
        <w:t>Solde de trésorerie</w:t>
      </w:r>
      <w:r w:rsidRPr="00BF3DC9">
        <w:rPr>
          <w:rFonts w:cstheme="minorHAnsi"/>
          <w:sz w:val="24"/>
          <w:szCs w:val="24"/>
        </w:rPr>
        <w:t> </w:t>
      </w:r>
      <w:r w:rsidRPr="00BF3DC9">
        <w:rPr>
          <w:rFonts w:cstheme="minorHAnsi"/>
          <w:b/>
          <w:bCs/>
          <w:sz w:val="24"/>
          <w:szCs w:val="24"/>
        </w:rPr>
        <w:t>au 31/12/2021</w:t>
      </w:r>
      <w:r w:rsidRPr="00BF3DC9">
        <w:rPr>
          <w:rFonts w:cstheme="minorHAnsi"/>
          <w:sz w:val="24"/>
          <w:szCs w:val="24"/>
        </w:rPr>
        <w:t xml:space="preserve"> : 2 380,84 </w:t>
      </w:r>
      <w:r w:rsidR="00E60CDA" w:rsidRPr="00BF3DC9">
        <w:rPr>
          <w:rFonts w:cstheme="minorHAnsi"/>
          <w:sz w:val="24"/>
          <w:szCs w:val="24"/>
        </w:rPr>
        <w:t>€</w:t>
      </w:r>
      <w:r w:rsidR="000447E9" w:rsidRPr="00BF3DC9">
        <w:rPr>
          <w:rFonts w:cstheme="minorHAnsi"/>
          <w:sz w:val="24"/>
          <w:szCs w:val="24"/>
        </w:rPr>
        <w:t xml:space="preserve"> </w:t>
      </w:r>
      <w:r w:rsidRPr="00BF3DC9">
        <w:rPr>
          <w:rFonts w:cstheme="minorHAnsi"/>
          <w:sz w:val="24"/>
          <w:szCs w:val="24"/>
        </w:rPr>
        <w:t xml:space="preserve">+ 536,77 </w:t>
      </w:r>
      <w:r w:rsidR="00E60CDA" w:rsidRPr="00BF3DC9">
        <w:rPr>
          <w:rFonts w:cstheme="minorHAnsi"/>
          <w:sz w:val="24"/>
          <w:szCs w:val="24"/>
        </w:rPr>
        <w:t xml:space="preserve">€             </w:t>
      </w:r>
      <w:r w:rsidRPr="00BF3DC9">
        <w:rPr>
          <w:rFonts w:cstheme="minorHAnsi"/>
          <w:sz w:val="24"/>
          <w:szCs w:val="24"/>
        </w:rPr>
        <w:t xml:space="preserve"> </w:t>
      </w:r>
      <w:r w:rsidR="005B3DA9" w:rsidRPr="00BF3DC9">
        <w:rPr>
          <w:rFonts w:cstheme="minorHAnsi"/>
          <w:sz w:val="24"/>
          <w:szCs w:val="24"/>
        </w:rPr>
        <w:t xml:space="preserve">            </w:t>
      </w:r>
      <w:r w:rsidR="00BF3DC9">
        <w:rPr>
          <w:rFonts w:cstheme="minorHAnsi"/>
          <w:sz w:val="24"/>
          <w:szCs w:val="24"/>
        </w:rPr>
        <w:t xml:space="preserve">   </w:t>
      </w:r>
      <w:r w:rsidR="00E60CDA" w:rsidRPr="00BF3DC9">
        <w:rPr>
          <w:rFonts w:cstheme="minorHAnsi"/>
          <w:sz w:val="24"/>
          <w:szCs w:val="24"/>
        </w:rPr>
        <w:t xml:space="preserve"> </w:t>
      </w:r>
      <w:r w:rsidRPr="00BF3DC9">
        <w:rPr>
          <w:rFonts w:cstheme="minorHAnsi"/>
          <w:b/>
          <w:bCs/>
          <w:sz w:val="24"/>
          <w:szCs w:val="24"/>
          <w:u w:val="double"/>
        </w:rPr>
        <w:t xml:space="preserve">2 917,61 </w:t>
      </w:r>
      <w:r w:rsidR="005B3DA9" w:rsidRPr="00BF3DC9">
        <w:rPr>
          <w:rFonts w:cstheme="minorHAnsi"/>
          <w:b/>
          <w:bCs/>
          <w:sz w:val="24"/>
          <w:szCs w:val="24"/>
          <w:u w:val="double"/>
        </w:rPr>
        <w:t>€</w:t>
      </w:r>
    </w:p>
    <w:p w14:paraId="2C5487EA" w14:textId="2C40BAA7" w:rsidR="007D6417" w:rsidRDefault="007D6417" w:rsidP="007D6417">
      <w:pPr>
        <w:spacing w:after="0"/>
        <w:jc w:val="both"/>
        <w:rPr>
          <w:rFonts w:ascii="Arial" w:hAnsi="Arial"/>
          <w:sz w:val="24"/>
          <w:szCs w:val="24"/>
        </w:rPr>
      </w:pPr>
    </w:p>
    <w:p w14:paraId="4A45574F" w14:textId="3E50C40C" w:rsidR="00BF3DC9" w:rsidRDefault="00BF3DC9" w:rsidP="007D6417">
      <w:pPr>
        <w:spacing w:after="0"/>
        <w:jc w:val="both"/>
        <w:rPr>
          <w:rFonts w:ascii="Arial" w:hAnsi="Arial"/>
          <w:sz w:val="24"/>
          <w:szCs w:val="24"/>
        </w:rPr>
      </w:pPr>
    </w:p>
    <w:p w14:paraId="3B7DC572" w14:textId="630C6C05" w:rsidR="00BF3DC9" w:rsidRDefault="00BF3DC9" w:rsidP="007D6417">
      <w:pPr>
        <w:spacing w:after="0"/>
        <w:jc w:val="both"/>
        <w:rPr>
          <w:rFonts w:ascii="Arial" w:hAnsi="Arial"/>
          <w:sz w:val="24"/>
          <w:szCs w:val="24"/>
        </w:rPr>
      </w:pPr>
    </w:p>
    <w:p w14:paraId="6E98F233" w14:textId="7C908E6D" w:rsidR="00BF3DC9" w:rsidRDefault="00BF3DC9" w:rsidP="007D6417">
      <w:pPr>
        <w:spacing w:after="0"/>
        <w:jc w:val="both"/>
        <w:rPr>
          <w:rFonts w:ascii="Arial" w:hAnsi="Arial"/>
          <w:sz w:val="24"/>
          <w:szCs w:val="24"/>
        </w:rPr>
      </w:pPr>
    </w:p>
    <w:p w14:paraId="50B4EE32" w14:textId="4822E515" w:rsidR="00BF3DC9" w:rsidRDefault="00BF3DC9" w:rsidP="007D6417">
      <w:pPr>
        <w:spacing w:after="0"/>
        <w:jc w:val="both"/>
        <w:rPr>
          <w:rFonts w:ascii="Arial" w:hAnsi="Arial"/>
          <w:sz w:val="24"/>
          <w:szCs w:val="24"/>
        </w:rPr>
      </w:pPr>
    </w:p>
    <w:p w14:paraId="7DBB2633" w14:textId="77777777" w:rsidR="00BF3DC9" w:rsidRPr="00BF3DC9" w:rsidRDefault="00BF3DC9" w:rsidP="007D6417">
      <w:pPr>
        <w:spacing w:after="0"/>
        <w:jc w:val="both"/>
        <w:rPr>
          <w:rFonts w:ascii="Arial" w:hAnsi="Arial"/>
          <w:sz w:val="24"/>
          <w:szCs w:val="24"/>
        </w:rPr>
      </w:pPr>
    </w:p>
    <w:p w14:paraId="314DF7D4" w14:textId="5C4CE7D2" w:rsidR="00733100" w:rsidRPr="007737CD" w:rsidRDefault="00733100" w:rsidP="00733100">
      <w:pPr>
        <w:jc w:val="center"/>
        <w:rPr>
          <w:b/>
          <w:bCs/>
          <w:sz w:val="32"/>
          <w:szCs w:val="32"/>
        </w:rPr>
      </w:pPr>
      <w:r w:rsidRPr="007737CD">
        <w:rPr>
          <w:noProof/>
        </w:rPr>
        <w:drawing>
          <wp:inline distT="0" distB="0" distL="0" distR="0" wp14:anchorId="0D665183" wp14:editId="1A6E0136">
            <wp:extent cx="2904490" cy="1019175"/>
            <wp:effectExtent l="0" t="0" r="0" b="9525"/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ableau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48" cy="10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93A6" w14:textId="77777777" w:rsidR="00733100" w:rsidRPr="007737CD" w:rsidRDefault="00733100" w:rsidP="00733100">
      <w:pPr>
        <w:jc w:val="center"/>
        <w:rPr>
          <w:b/>
          <w:bCs/>
          <w:sz w:val="32"/>
          <w:szCs w:val="32"/>
        </w:rPr>
      </w:pPr>
    </w:p>
    <w:p w14:paraId="4ADD2D4F" w14:textId="6AEB8905" w:rsidR="00733100" w:rsidRPr="007737CD" w:rsidRDefault="00733100" w:rsidP="00D01B3D">
      <w:pPr>
        <w:jc w:val="center"/>
        <w:rPr>
          <w:b/>
          <w:bCs/>
          <w:sz w:val="40"/>
          <w:szCs w:val="40"/>
        </w:rPr>
      </w:pPr>
      <w:r w:rsidRPr="007737CD">
        <w:rPr>
          <w:b/>
          <w:bCs/>
          <w:sz w:val="40"/>
          <w:szCs w:val="40"/>
        </w:rPr>
        <w:t>Année 2022</w:t>
      </w:r>
    </w:p>
    <w:p w14:paraId="41D0082B" w14:textId="64D62B11" w:rsidR="00733100" w:rsidRPr="007737CD" w:rsidRDefault="00733100" w:rsidP="000A0D40">
      <w:pPr>
        <w:rPr>
          <w:sz w:val="24"/>
          <w:szCs w:val="24"/>
        </w:rPr>
      </w:pPr>
    </w:p>
    <w:p w14:paraId="0B743123" w14:textId="77777777" w:rsidR="00D01B3D" w:rsidRPr="00BF3DC9" w:rsidRDefault="00733100" w:rsidP="00733100">
      <w:pPr>
        <w:pStyle w:val="Paragraphedeliste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BF3DC9">
        <w:rPr>
          <w:sz w:val="24"/>
          <w:szCs w:val="24"/>
        </w:rPr>
        <w:t xml:space="preserve">2 distributions d’agrumes à la Ferme de Pèbre (Vinon) - Un grand merci à Jessie et Guillaume qui nous reçoivent si gentiment ! - </w:t>
      </w:r>
      <w:r w:rsidR="00493726" w:rsidRPr="00BF3DC9">
        <w:rPr>
          <w:sz w:val="24"/>
          <w:szCs w:val="24"/>
        </w:rPr>
        <w:t>30</w:t>
      </w:r>
      <w:r w:rsidRPr="00BF3DC9">
        <w:rPr>
          <w:sz w:val="24"/>
          <w:szCs w:val="24"/>
        </w:rPr>
        <w:t xml:space="preserve"> janvier </w:t>
      </w:r>
      <w:r w:rsidR="00D01B3D" w:rsidRPr="00BF3DC9">
        <w:rPr>
          <w:sz w:val="24"/>
          <w:szCs w:val="24"/>
        </w:rPr>
        <w:t xml:space="preserve">(3 889,46 €) </w:t>
      </w:r>
      <w:r w:rsidRPr="00BF3DC9">
        <w:rPr>
          <w:sz w:val="24"/>
          <w:szCs w:val="24"/>
        </w:rPr>
        <w:t>et 27 mars 2022</w:t>
      </w:r>
      <w:r w:rsidR="00D01B3D" w:rsidRPr="00BF3DC9">
        <w:rPr>
          <w:sz w:val="24"/>
          <w:szCs w:val="24"/>
        </w:rPr>
        <w:t xml:space="preserve"> </w:t>
      </w:r>
    </w:p>
    <w:p w14:paraId="1A3CBEC5" w14:textId="3E52008A" w:rsidR="00733100" w:rsidRPr="00BF3DC9" w:rsidRDefault="00D01B3D" w:rsidP="00D01B3D">
      <w:pPr>
        <w:pStyle w:val="Paragraphedeliste"/>
        <w:spacing w:after="0"/>
        <w:ind w:left="0"/>
        <w:rPr>
          <w:sz w:val="24"/>
          <w:szCs w:val="24"/>
        </w:rPr>
      </w:pPr>
      <w:r w:rsidRPr="00BF3DC9">
        <w:rPr>
          <w:sz w:val="24"/>
          <w:szCs w:val="24"/>
        </w:rPr>
        <w:t>(6 552,70 €)</w:t>
      </w:r>
      <w:r w:rsidR="00733100" w:rsidRPr="00BF3DC9">
        <w:rPr>
          <w:sz w:val="24"/>
          <w:szCs w:val="24"/>
        </w:rPr>
        <w:t>. Deux autres sont prévues d’ici fin décembre.</w:t>
      </w:r>
    </w:p>
    <w:p w14:paraId="276F5632" w14:textId="77777777" w:rsidR="00733100" w:rsidRPr="00BF3DC9" w:rsidRDefault="00733100" w:rsidP="00733100">
      <w:pPr>
        <w:pStyle w:val="Paragraphedeliste"/>
        <w:rPr>
          <w:sz w:val="24"/>
          <w:szCs w:val="24"/>
        </w:rPr>
      </w:pPr>
    </w:p>
    <w:p w14:paraId="754A92B4" w14:textId="4D36012A" w:rsidR="00733100" w:rsidRPr="00BF3DC9" w:rsidRDefault="00733100" w:rsidP="00733100">
      <w:pPr>
        <w:pStyle w:val="Paragraphedeliste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BF3DC9">
        <w:rPr>
          <w:sz w:val="24"/>
          <w:szCs w:val="24"/>
        </w:rPr>
        <w:t>Du fait de problèmes de santé affectant Maryse Boffano, aucune distribution de fromages de chèvre n’a eu lieu en 2022.</w:t>
      </w:r>
    </w:p>
    <w:p w14:paraId="2BD78EB0" w14:textId="77777777" w:rsidR="00D01B3D" w:rsidRPr="00BF3DC9" w:rsidRDefault="00D01B3D" w:rsidP="00D01B3D">
      <w:pPr>
        <w:pStyle w:val="Paragraphedeliste"/>
        <w:spacing w:after="0"/>
        <w:ind w:left="0"/>
        <w:rPr>
          <w:sz w:val="24"/>
          <w:szCs w:val="24"/>
        </w:rPr>
      </w:pPr>
    </w:p>
    <w:p w14:paraId="0DA9FC05" w14:textId="0251FD74" w:rsidR="00D01B3D" w:rsidRPr="00BF3DC9" w:rsidRDefault="00D01B3D" w:rsidP="00733100">
      <w:pPr>
        <w:pStyle w:val="Paragraphedeliste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BF3DC9">
        <w:rPr>
          <w:sz w:val="24"/>
          <w:szCs w:val="24"/>
        </w:rPr>
        <w:t>Une nouvelle productrice de fromages de brebis recommandée par Sophie de LogikBio</w:t>
      </w:r>
      <w:r w:rsidR="00C12AF1" w:rsidRPr="00BF3DC9">
        <w:rPr>
          <w:sz w:val="24"/>
          <w:szCs w:val="24"/>
        </w:rPr>
        <w:t xml:space="preserve"> a commencé ses livraisons</w:t>
      </w:r>
      <w:r w:rsidRPr="00BF3DC9">
        <w:rPr>
          <w:sz w:val="24"/>
          <w:szCs w:val="24"/>
        </w:rPr>
        <w:t xml:space="preserve"> </w:t>
      </w:r>
      <w:r w:rsidR="00C12AF1" w:rsidRPr="00BF3DC9">
        <w:rPr>
          <w:sz w:val="24"/>
          <w:szCs w:val="24"/>
        </w:rPr>
        <w:t>le 9 juin. Satisfaction générale.</w:t>
      </w:r>
    </w:p>
    <w:p w14:paraId="7B014EDA" w14:textId="77777777" w:rsidR="00733100" w:rsidRPr="00BF3DC9" w:rsidRDefault="00733100" w:rsidP="00733100">
      <w:pPr>
        <w:pStyle w:val="Paragraphedeliste"/>
        <w:rPr>
          <w:sz w:val="24"/>
          <w:szCs w:val="24"/>
        </w:rPr>
      </w:pPr>
    </w:p>
    <w:p w14:paraId="3D54D878" w14:textId="5DF25D8A" w:rsidR="00733100" w:rsidRPr="00BF3DC9" w:rsidRDefault="00C12AF1" w:rsidP="00733100">
      <w:pPr>
        <w:pStyle w:val="Paragraphedeliste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BF3DC9">
        <w:rPr>
          <w:sz w:val="24"/>
          <w:szCs w:val="24"/>
        </w:rPr>
        <w:t>Du fait de l’absence de nombreux adhérents durant les vacances d’été, il n’y aura pas de d</w:t>
      </w:r>
      <w:r w:rsidR="005B3DA9" w:rsidRPr="00BF3DC9">
        <w:rPr>
          <w:sz w:val="24"/>
          <w:szCs w:val="24"/>
        </w:rPr>
        <w:t xml:space="preserve">istribution </w:t>
      </w:r>
      <w:r w:rsidRPr="00BF3DC9">
        <w:rPr>
          <w:sz w:val="24"/>
          <w:szCs w:val="24"/>
        </w:rPr>
        <w:t xml:space="preserve">en </w:t>
      </w:r>
      <w:r w:rsidR="005B3DA9" w:rsidRPr="00BF3DC9">
        <w:rPr>
          <w:sz w:val="24"/>
          <w:szCs w:val="24"/>
        </w:rPr>
        <w:t>juillet/août</w:t>
      </w:r>
      <w:r w:rsidRPr="00BF3DC9">
        <w:rPr>
          <w:sz w:val="24"/>
          <w:szCs w:val="24"/>
        </w:rPr>
        <w:t>.</w:t>
      </w:r>
      <w:r w:rsidR="005778BF" w:rsidRPr="00BF3DC9">
        <w:rPr>
          <w:sz w:val="24"/>
          <w:szCs w:val="24"/>
        </w:rPr>
        <w:t> </w:t>
      </w:r>
    </w:p>
    <w:p w14:paraId="67808BC1" w14:textId="77777777" w:rsidR="005B3DA9" w:rsidRPr="00BF3DC9" w:rsidRDefault="005B3DA9" w:rsidP="005B3DA9">
      <w:pPr>
        <w:pStyle w:val="Paragraphedeliste"/>
        <w:rPr>
          <w:sz w:val="24"/>
          <w:szCs w:val="24"/>
        </w:rPr>
      </w:pPr>
    </w:p>
    <w:p w14:paraId="0884BE2D" w14:textId="4E5D5735" w:rsidR="005B3DA9" w:rsidRPr="00BF3DC9" w:rsidRDefault="005B3DA9" w:rsidP="00733100">
      <w:pPr>
        <w:pStyle w:val="Paragraphedeliste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BF3DC9">
        <w:rPr>
          <w:sz w:val="24"/>
          <w:szCs w:val="24"/>
        </w:rPr>
        <w:t>Participation financière « Terre des Hougues »</w:t>
      </w:r>
      <w:r w:rsidR="00D01B3D" w:rsidRPr="00BF3DC9">
        <w:rPr>
          <w:sz w:val="24"/>
          <w:szCs w:val="24"/>
        </w:rPr>
        <w:t xml:space="preserve"> (500,00 €)</w:t>
      </w:r>
      <w:r w:rsidR="009230D2" w:rsidRPr="00BF3DC9">
        <w:rPr>
          <w:sz w:val="24"/>
          <w:szCs w:val="24"/>
        </w:rPr>
        <w:t>.</w:t>
      </w:r>
    </w:p>
    <w:p w14:paraId="26A96ED6" w14:textId="77777777" w:rsidR="005B3DA9" w:rsidRPr="00BF3DC9" w:rsidRDefault="005B3DA9" w:rsidP="005B3DA9">
      <w:pPr>
        <w:pStyle w:val="Paragraphedeliste"/>
        <w:rPr>
          <w:sz w:val="24"/>
          <w:szCs w:val="24"/>
        </w:rPr>
      </w:pPr>
    </w:p>
    <w:p w14:paraId="67B505B9" w14:textId="7EC991C1" w:rsidR="005B3DA9" w:rsidRDefault="005B3DA9" w:rsidP="00733100">
      <w:pPr>
        <w:pStyle w:val="Paragraphedeliste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BF3DC9">
        <w:rPr>
          <w:sz w:val="24"/>
          <w:szCs w:val="24"/>
        </w:rPr>
        <w:t xml:space="preserve">Projet d’un marché </w:t>
      </w:r>
      <w:r w:rsidR="00BE769C">
        <w:rPr>
          <w:sz w:val="24"/>
          <w:szCs w:val="24"/>
        </w:rPr>
        <w:t>nocturne Mona Lisa</w:t>
      </w:r>
      <w:r w:rsidRPr="00BF3DC9">
        <w:rPr>
          <w:sz w:val="24"/>
          <w:szCs w:val="24"/>
        </w:rPr>
        <w:t xml:space="preserve"> à Pierrevert</w:t>
      </w:r>
    </w:p>
    <w:p w14:paraId="015A462D" w14:textId="76FAB12A" w:rsidR="00BF3DC9" w:rsidRPr="00BF3DC9" w:rsidRDefault="00E14C74" w:rsidP="00BF3DC9">
      <w:pPr>
        <w:pStyle w:val="Paragraphedeliste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Une date, le jeudi</w:t>
      </w:r>
      <w:r w:rsidR="00BF3DC9">
        <w:rPr>
          <w:sz w:val="24"/>
          <w:szCs w:val="24"/>
        </w:rPr>
        <w:t xml:space="preserve"> 29 septembre</w:t>
      </w:r>
      <w:r>
        <w:rPr>
          <w:sz w:val="24"/>
          <w:szCs w:val="24"/>
        </w:rPr>
        <w:t>, a été avancée</w:t>
      </w:r>
      <w:r w:rsidR="00E119C6">
        <w:rPr>
          <w:sz w:val="24"/>
          <w:szCs w:val="24"/>
        </w:rPr>
        <w:t xml:space="preserve"> avec les producteurs présents lors de la dernière distribution du 30 juin</w:t>
      </w:r>
      <w:r>
        <w:rPr>
          <w:sz w:val="24"/>
          <w:szCs w:val="24"/>
        </w:rPr>
        <w:t xml:space="preserve">. </w:t>
      </w:r>
      <w:r w:rsidR="00E119C6">
        <w:rPr>
          <w:sz w:val="24"/>
          <w:szCs w:val="24"/>
        </w:rPr>
        <w:t xml:space="preserve">Arguments : </w:t>
      </w:r>
      <w:r>
        <w:rPr>
          <w:sz w:val="24"/>
          <w:szCs w:val="24"/>
        </w:rPr>
        <w:t>Il fait encore très beau</w:t>
      </w:r>
      <w:r w:rsidR="00E119C6">
        <w:rPr>
          <w:sz w:val="24"/>
          <w:szCs w:val="24"/>
        </w:rPr>
        <w:t>.</w:t>
      </w:r>
      <w:r>
        <w:rPr>
          <w:sz w:val="24"/>
          <w:szCs w:val="24"/>
        </w:rPr>
        <w:t xml:space="preserve"> Les touristes ne sont pas tous rentrés chez eux. Enfin il y a encore beaucoup de beaux légumes d’été.</w:t>
      </w:r>
      <w:r w:rsidR="00BE769C">
        <w:rPr>
          <w:sz w:val="24"/>
          <w:szCs w:val="24"/>
        </w:rPr>
        <w:t xml:space="preserve"> </w:t>
      </w:r>
      <w:r>
        <w:rPr>
          <w:sz w:val="24"/>
          <w:szCs w:val="24"/>
        </w:rPr>
        <w:t>Lieu à déterminer ! A voir avec les services de la Mairie.</w:t>
      </w:r>
    </w:p>
    <w:p w14:paraId="38BAA9D1" w14:textId="77777777" w:rsidR="001136EB" w:rsidRPr="00BF3DC9" w:rsidRDefault="001136EB" w:rsidP="001136EB">
      <w:pPr>
        <w:pStyle w:val="Paragraphedeliste"/>
        <w:rPr>
          <w:sz w:val="24"/>
          <w:szCs w:val="24"/>
        </w:rPr>
      </w:pPr>
    </w:p>
    <w:p w14:paraId="76BC8156" w14:textId="096718E8" w:rsidR="001136EB" w:rsidRPr="00BF3DC9" w:rsidRDefault="001136EB" w:rsidP="00733100">
      <w:pPr>
        <w:pStyle w:val="Paragraphedeliste"/>
        <w:numPr>
          <w:ilvl w:val="0"/>
          <w:numId w:val="1"/>
        </w:numPr>
        <w:spacing w:after="0"/>
        <w:ind w:left="0"/>
        <w:rPr>
          <w:b/>
          <w:bCs/>
          <w:sz w:val="24"/>
          <w:szCs w:val="24"/>
          <w:u w:val="double"/>
        </w:rPr>
      </w:pPr>
      <w:r w:rsidRPr="00BF3DC9">
        <w:rPr>
          <w:sz w:val="24"/>
          <w:szCs w:val="24"/>
        </w:rPr>
        <w:t xml:space="preserve">Point financier au 22 juin 2022 : </w:t>
      </w:r>
      <w:r w:rsidR="005778BF" w:rsidRPr="00BF3DC9">
        <w:rPr>
          <w:b/>
          <w:bCs/>
          <w:sz w:val="24"/>
          <w:szCs w:val="24"/>
          <w:u w:val="double"/>
        </w:rPr>
        <w:t>3 0</w:t>
      </w:r>
      <w:r w:rsidR="006F6477" w:rsidRPr="00BF3DC9">
        <w:rPr>
          <w:b/>
          <w:bCs/>
          <w:sz w:val="24"/>
          <w:szCs w:val="24"/>
          <w:u w:val="double"/>
        </w:rPr>
        <w:t>7</w:t>
      </w:r>
      <w:r w:rsidR="005778BF" w:rsidRPr="00BF3DC9">
        <w:rPr>
          <w:b/>
          <w:bCs/>
          <w:sz w:val="24"/>
          <w:szCs w:val="24"/>
          <w:u w:val="double"/>
        </w:rPr>
        <w:t>1,22 €</w:t>
      </w:r>
      <w:r w:rsidR="002B4663" w:rsidRPr="00BF3DC9">
        <w:rPr>
          <w:b/>
          <w:bCs/>
          <w:sz w:val="24"/>
          <w:szCs w:val="24"/>
          <w:u w:val="double"/>
        </w:rPr>
        <w:t xml:space="preserve"> </w:t>
      </w:r>
    </w:p>
    <w:p w14:paraId="379F4A7F" w14:textId="77777777" w:rsidR="005B3DA9" w:rsidRPr="00BF3DC9" w:rsidRDefault="005B3DA9" w:rsidP="005B3DA9">
      <w:pPr>
        <w:pStyle w:val="Paragraphedeliste"/>
        <w:rPr>
          <w:sz w:val="24"/>
          <w:szCs w:val="24"/>
        </w:rPr>
      </w:pPr>
    </w:p>
    <w:p w14:paraId="3801C996" w14:textId="2A20A7F3" w:rsidR="005B3DA9" w:rsidRPr="00BF3DC9" w:rsidRDefault="005B3DA9" w:rsidP="00733100">
      <w:pPr>
        <w:pStyle w:val="Paragraphedeliste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BF3DC9">
        <w:rPr>
          <w:sz w:val="24"/>
          <w:szCs w:val="24"/>
        </w:rPr>
        <w:t>Parole aux producteurs</w:t>
      </w:r>
    </w:p>
    <w:p w14:paraId="0F85170C" w14:textId="77777777" w:rsidR="005B3DA9" w:rsidRPr="00BF3DC9" w:rsidRDefault="005B3DA9" w:rsidP="005B3DA9">
      <w:pPr>
        <w:pStyle w:val="Paragraphedeliste"/>
        <w:rPr>
          <w:sz w:val="24"/>
          <w:szCs w:val="24"/>
        </w:rPr>
      </w:pPr>
    </w:p>
    <w:p w14:paraId="41D7D14C" w14:textId="1B501A26" w:rsidR="005B3DA9" w:rsidRPr="00BF3DC9" w:rsidRDefault="005B3DA9" w:rsidP="00733100">
      <w:pPr>
        <w:pStyle w:val="Paragraphedeliste"/>
        <w:numPr>
          <w:ilvl w:val="0"/>
          <w:numId w:val="1"/>
        </w:numPr>
        <w:spacing w:after="0"/>
        <w:ind w:left="0"/>
        <w:rPr>
          <w:sz w:val="24"/>
          <w:szCs w:val="24"/>
        </w:rPr>
      </w:pPr>
      <w:r w:rsidRPr="00BF3DC9">
        <w:rPr>
          <w:sz w:val="24"/>
          <w:szCs w:val="24"/>
        </w:rPr>
        <w:t>Questions diverses</w:t>
      </w:r>
    </w:p>
    <w:p w14:paraId="48EAFBBA" w14:textId="77777777" w:rsidR="00733100" w:rsidRPr="00BF3DC9" w:rsidRDefault="00733100" w:rsidP="00733100">
      <w:pPr>
        <w:spacing w:after="0"/>
        <w:rPr>
          <w:sz w:val="24"/>
          <w:szCs w:val="24"/>
        </w:rPr>
      </w:pPr>
    </w:p>
    <w:p w14:paraId="073F1607" w14:textId="77777777" w:rsidR="00733100" w:rsidRPr="00BF3DC9" w:rsidRDefault="00733100" w:rsidP="000A0D40">
      <w:pPr>
        <w:rPr>
          <w:sz w:val="24"/>
          <w:szCs w:val="24"/>
        </w:rPr>
      </w:pPr>
    </w:p>
    <w:sectPr w:rsidR="00733100" w:rsidRPr="00BF3DC9" w:rsidSect="009728E0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22E1"/>
    <w:multiLevelType w:val="hybridMultilevel"/>
    <w:tmpl w:val="2258E9E4"/>
    <w:lvl w:ilvl="0" w:tplc="AA5618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2D13AA"/>
    <w:multiLevelType w:val="hybridMultilevel"/>
    <w:tmpl w:val="979E2376"/>
    <w:lvl w:ilvl="0" w:tplc="0D0E3E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F84224"/>
    <w:multiLevelType w:val="hybridMultilevel"/>
    <w:tmpl w:val="67E08426"/>
    <w:lvl w:ilvl="0" w:tplc="167612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1"/>
    <w:rsid w:val="000447E9"/>
    <w:rsid w:val="000A0D40"/>
    <w:rsid w:val="000C5F14"/>
    <w:rsid w:val="000C614A"/>
    <w:rsid w:val="001112ED"/>
    <w:rsid w:val="001136EB"/>
    <w:rsid w:val="001317AA"/>
    <w:rsid w:val="00137247"/>
    <w:rsid w:val="0018536B"/>
    <w:rsid w:val="002B18FF"/>
    <w:rsid w:val="002B45A8"/>
    <w:rsid w:val="002B4663"/>
    <w:rsid w:val="003142A0"/>
    <w:rsid w:val="003710D7"/>
    <w:rsid w:val="003976B7"/>
    <w:rsid w:val="00443871"/>
    <w:rsid w:val="00493726"/>
    <w:rsid w:val="005645E1"/>
    <w:rsid w:val="005778BF"/>
    <w:rsid w:val="005A05BD"/>
    <w:rsid w:val="005B3DA9"/>
    <w:rsid w:val="005B5048"/>
    <w:rsid w:val="005E0FDB"/>
    <w:rsid w:val="00653426"/>
    <w:rsid w:val="006A6156"/>
    <w:rsid w:val="006F6477"/>
    <w:rsid w:val="00706BC7"/>
    <w:rsid w:val="0072411A"/>
    <w:rsid w:val="00733100"/>
    <w:rsid w:val="007737CD"/>
    <w:rsid w:val="00781C99"/>
    <w:rsid w:val="00782B44"/>
    <w:rsid w:val="0079178A"/>
    <w:rsid w:val="007C679B"/>
    <w:rsid w:val="007D6417"/>
    <w:rsid w:val="00825AD1"/>
    <w:rsid w:val="008362C1"/>
    <w:rsid w:val="009230D2"/>
    <w:rsid w:val="009728E0"/>
    <w:rsid w:val="009B2586"/>
    <w:rsid w:val="00A01C75"/>
    <w:rsid w:val="00A2574E"/>
    <w:rsid w:val="00A4612B"/>
    <w:rsid w:val="00A90AF1"/>
    <w:rsid w:val="00AF4142"/>
    <w:rsid w:val="00B15DC2"/>
    <w:rsid w:val="00B92E2A"/>
    <w:rsid w:val="00BB1039"/>
    <w:rsid w:val="00BC4520"/>
    <w:rsid w:val="00BE769C"/>
    <w:rsid w:val="00BF3DC9"/>
    <w:rsid w:val="00C12AF1"/>
    <w:rsid w:val="00C76208"/>
    <w:rsid w:val="00CF6E00"/>
    <w:rsid w:val="00D01B3D"/>
    <w:rsid w:val="00D40ED3"/>
    <w:rsid w:val="00D47CAF"/>
    <w:rsid w:val="00D51BE1"/>
    <w:rsid w:val="00D92204"/>
    <w:rsid w:val="00E10BDA"/>
    <w:rsid w:val="00E119C6"/>
    <w:rsid w:val="00E14C74"/>
    <w:rsid w:val="00E43AC7"/>
    <w:rsid w:val="00E60CDA"/>
    <w:rsid w:val="00E65760"/>
    <w:rsid w:val="00EB0FE4"/>
    <w:rsid w:val="00EE1930"/>
    <w:rsid w:val="00F25AD4"/>
    <w:rsid w:val="00FB173D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FD6D"/>
  <w15:chartTrackingRefBased/>
  <w15:docId w15:val="{32D84B1F-2B28-466A-9663-CC014E8D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Wittebrood</dc:creator>
  <cp:keywords/>
  <dc:description/>
  <cp:lastModifiedBy>Monique</cp:lastModifiedBy>
  <cp:revision>45</cp:revision>
  <cp:lastPrinted>2022-06-19T21:23:00Z</cp:lastPrinted>
  <dcterms:created xsi:type="dcterms:W3CDTF">2022-06-05T08:04:00Z</dcterms:created>
  <dcterms:modified xsi:type="dcterms:W3CDTF">2022-07-08T15:16:00Z</dcterms:modified>
</cp:coreProperties>
</file>